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7DECB9" w14:textId="7E613A11" w:rsidR="00C85939" w:rsidRPr="00DB0880" w:rsidRDefault="00A475DB" w:rsidP="00DB0880">
      <w:pPr>
        <w:pBdr>
          <w:top w:val="single" w:sz="4" w:space="1" w:color="auto"/>
          <w:left w:val="single" w:sz="4" w:space="4" w:color="auto"/>
          <w:bottom w:val="single" w:sz="4" w:space="1" w:color="auto"/>
          <w:right w:val="single" w:sz="4" w:space="4" w:color="auto"/>
        </w:pBdr>
        <w:tabs>
          <w:tab w:val="left" w:pos="6480"/>
        </w:tabs>
        <w:spacing w:before="120"/>
        <w:jc w:val="center"/>
        <w:outlineLvl w:val="0"/>
        <w:rPr>
          <w:rFonts w:asciiTheme="minorHAnsi" w:hAnsiTheme="minorHAnsi" w:cstheme="minorHAnsi"/>
          <w:b/>
          <w:bCs/>
          <w:caps/>
          <w:sz w:val="36"/>
          <w:szCs w:val="28"/>
          <w:lang w:val="en-GB"/>
        </w:rPr>
      </w:pPr>
      <w:r>
        <w:rPr>
          <w:rFonts w:asciiTheme="minorHAnsi" w:hAnsiTheme="minorHAnsi" w:cstheme="minorHAnsi"/>
          <w:b/>
          <w:bCs/>
          <w:caps/>
          <w:sz w:val="36"/>
          <w:szCs w:val="32"/>
          <w:lang w:val="en"/>
        </w:rPr>
        <w:t xml:space="preserve">technical </w:t>
      </w:r>
      <w:r w:rsidR="000942EE" w:rsidRPr="00DB0880">
        <w:rPr>
          <w:rFonts w:asciiTheme="minorHAnsi" w:hAnsiTheme="minorHAnsi" w:cstheme="minorHAnsi"/>
          <w:b/>
          <w:bCs/>
          <w:caps/>
          <w:sz w:val="36"/>
          <w:szCs w:val="32"/>
          <w:lang w:val="en"/>
        </w:rPr>
        <w:t>S</w:t>
      </w:r>
      <w:r w:rsidR="00DB0880" w:rsidRPr="00DB0880">
        <w:rPr>
          <w:rFonts w:asciiTheme="minorHAnsi" w:hAnsiTheme="minorHAnsi" w:cstheme="minorHAnsi"/>
          <w:b/>
          <w:bCs/>
          <w:caps/>
          <w:sz w:val="36"/>
          <w:szCs w:val="32"/>
          <w:lang w:val="en"/>
        </w:rPr>
        <w:t>pecifications</w:t>
      </w:r>
      <w:r w:rsidR="00E21C75">
        <w:rPr>
          <w:rFonts w:asciiTheme="minorHAnsi" w:hAnsiTheme="minorHAnsi" w:cstheme="minorHAnsi"/>
          <w:b/>
          <w:bCs/>
          <w:caps/>
          <w:sz w:val="36"/>
          <w:szCs w:val="32"/>
          <w:lang w:val="en"/>
        </w:rPr>
        <w:t xml:space="preserve"> – Annex 1 of the contract</w:t>
      </w:r>
    </w:p>
    <w:p w14:paraId="61EF2C5A" w14:textId="77777777" w:rsidR="007F1763" w:rsidRPr="00DB0880" w:rsidRDefault="007F1763" w:rsidP="00CE2850">
      <w:pPr>
        <w:spacing w:before="60"/>
        <w:jc w:val="both"/>
        <w:outlineLvl w:val="0"/>
        <w:rPr>
          <w:rFonts w:asciiTheme="minorHAnsi" w:hAnsiTheme="minorHAnsi" w:cstheme="minorHAnsi"/>
          <w:sz w:val="22"/>
          <w:szCs w:val="22"/>
          <w:lang w:val="en-GB"/>
        </w:rPr>
      </w:pPr>
    </w:p>
    <w:p w14:paraId="2F856CE9" w14:textId="77777777" w:rsidR="007F1763" w:rsidRPr="00DB0880" w:rsidRDefault="007F1763" w:rsidP="00263FE7">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t>General information</w:t>
      </w:r>
    </w:p>
    <w:p w14:paraId="2CAFF5EC" w14:textId="77777777" w:rsidR="007F1763" w:rsidRPr="00DB0880" w:rsidRDefault="007F1763" w:rsidP="00CE2850">
      <w:pPr>
        <w:spacing w:before="60"/>
        <w:jc w:val="both"/>
        <w:outlineLvl w:val="0"/>
        <w:rPr>
          <w:rFonts w:asciiTheme="minorHAnsi" w:hAnsiTheme="minorHAnsi" w:cstheme="minorHAnsi"/>
          <w:sz w:val="22"/>
          <w:szCs w:val="22"/>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03"/>
        <w:gridCol w:w="6169"/>
      </w:tblGrid>
      <w:tr w:rsidR="00EC3375" w:rsidRPr="00C03113" w14:paraId="1B29F16F" w14:textId="77777777" w:rsidTr="001E5EB8">
        <w:trPr>
          <w:trHeight w:val="652"/>
        </w:trPr>
        <w:tc>
          <w:tcPr>
            <w:tcW w:w="2903" w:type="dxa"/>
            <w:tcBorders>
              <w:top w:val="single" w:sz="4" w:space="0" w:color="auto"/>
              <w:bottom w:val="dashSmallGap" w:sz="4" w:space="0" w:color="auto"/>
              <w:right w:val="single" w:sz="2" w:space="0" w:color="000000"/>
            </w:tcBorders>
            <w:shd w:val="clear" w:color="auto" w:fill="E6E6E6"/>
          </w:tcPr>
          <w:p w14:paraId="757A18F3" w14:textId="77777777" w:rsidR="00EC3375" w:rsidRPr="00DB0880" w:rsidRDefault="00EC3375" w:rsidP="001E5EB8">
            <w:pPr>
              <w:spacing w:before="60"/>
              <w:outlineLvl w:val="0"/>
              <w:rPr>
                <w:rFonts w:asciiTheme="minorHAnsi" w:hAnsiTheme="minorHAnsi" w:cstheme="minorHAnsi"/>
                <w:sz w:val="22"/>
                <w:szCs w:val="22"/>
              </w:rPr>
            </w:pPr>
            <w:r w:rsidRPr="00DB0880">
              <w:rPr>
                <w:rFonts w:asciiTheme="minorHAnsi" w:hAnsiTheme="minorHAnsi" w:cstheme="minorHAnsi"/>
                <w:sz w:val="22"/>
                <w:szCs w:val="22"/>
                <w:lang w:val="en"/>
              </w:rPr>
              <w:t>Assignment name</w:t>
            </w:r>
          </w:p>
        </w:tc>
        <w:tc>
          <w:tcPr>
            <w:tcW w:w="6169" w:type="dxa"/>
            <w:tcBorders>
              <w:top w:val="single" w:sz="4" w:space="0" w:color="auto"/>
              <w:left w:val="single" w:sz="2" w:space="0" w:color="000000"/>
              <w:bottom w:val="dashSmallGap" w:sz="4" w:space="0" w:color="auto"/>
            </w:tcBorders>
          </w:tcPr>
          <w:p w14:paraId="681C27A6" w14:textId="579F64DA" w:rsidR="00EC3375" w:rsidRPr="00273CFA" w:rsidRDefault="006B7ADA" w:rsidP="00273CFA">
            <w:pPr>
              <w:spacing w:before="60"/>
              <w:jc w:val="center"/>
              <w:outlineLvl w:val="0"/>
              <w:rPr>
                <w:rFonts w:asciiTheme="minorHAnsi" w:hAnsiTheme="minorHAnsi" w:cstheme="minorHAnsi"/>
                <w:sz w:val="22"/>
                <w:szCs w:val="22"/>
                <w:lang w:val="en-US"/>
              </w:rPr>
            </w:pPr>
            <w:bookmarkStart w:id="0" w:name="_Hlk200211096"/>
            <w:r>
              <w:rPr>
                <w:rFonts w:asciiTheme="minorHAnsi" w:hAnsiTheme="minorHAnsi" w:cstheme="minorHAnsi"/>
                <w:szCs w:val="22"/>
                <w:lang w:val="en-US"/>
              </w:rPr>
              <w:t xml:space="preserve">Procurement, </w:t>
            </w:r>
            <w:r w:rsidRPr="00273CFA">
              <w:rPr>
                <w:rFonts w:asciiTheme="minorHAnsi" w:hAnsiTheme="minorHAnsi" w:cstheme="minorHAnsi"/>
                <w:szCs w:val="22"/>
                <w:lang w:val="en-US"/>
              </w:rPr>
              <w:t>Installation</w:t>
            </w:r>
            <w:r>
              <w:rPr>
                <w:rFonts w:asciiTheme="minorHAnsi" w:hAnsiTheme="minorHAnsi" w:cstheme="minorHAnsi"/>
                <w:szCs w:val="22"/>
                <w:lang w:val="en-US"/>
              </w:rPr>
              <w:t>, Commissioning</w:t>
            </w:r>
            <w:r w:rsidR="00215F98">
              <w:rPr>
                <w:rFonts w:asciiTheme="minorHAnsi" w:hAnsiTheme="minorHAnsi" w:cstheme="minorHAnsi"/>
                <w:szCs w:val="22"/>
                <w:lang w:val="en-US"/>
              </w:rPr>
              <w:t xml:space="preserve"> &amp; Training</w:t>
            </w:r>
            <w:r w:rsidRPr="00273CFA">
              <w:rPr>
                <w:rFonts w:asciiTheme="minorHAnsi" w:hAnsiTheme="minorHAnsi" w:cstheme="minorHAnsi"/>
                <w:szCs w:val="22"/>
                <w:lang w:val="en-US"/>
              </w:rPr>
              <w:t xml:space="preserve"> of a </w:t>
            </w:r>
            <w:r>
              <w:rPr>
                <w:rFonts w:asciiTheme="minorHAnsi" w:hAnsiTheme="minorHAnsi" w:cstheme="minorHAnsi"/>
                <w:szCs w:val="22"/>
                <w:lang w:val="en-US"/>
              </w:rPr>
              <w:t>seawater reverse osmosis plant in Carriacou (Grenada)</w:t>
            </w:r>
            <w:bookmarkEnd w:id="0"/>
          </w:p>
        </w:tc>
      </w:tr>
      <w:tr w:rsidR="00EC3375" w:rsidRPr="00C03113" w14:paraId="4F65FE93" w14:textId="77777777" w:rsidTr="001E5EB8">
        <w:trPr>
          <w:trHeight w:val="315"/>
        </w:trPr>
        <w:tc>
          <w:tcPr>
            <w:tcW w:w="2903" w:type="dxa"/>
            <w:tcBorders>
              <w:top w:val="dashSmallGap" w:sz="4" w:space="0" w:color="auto"/>
              <w:bottom w:val="dashSmallGap" w:sz="4" w:space="0" w:color="auto"/>
              <w:right w:val="single" w:sz="2" w:space="0" w:color="000000"/>
            </w:tcBorders>
            <w:shd w:val="clear" w:color="auto" w:fill="E6E6E6"/>
          </w:tcPr>
          <w:p w14:paraId="331FF8E8" w14:textId="77777777" w:rsidR="00EC3375" w:rsidRPr="00DB0880" w:rsidRDefault="00EC3375" w:rsidP="001E5EB8">
            <w:pPr>
              <w:spacing w:before="60"/>
              <w:outlineLvl w:val="0"/>
              <w:rPr>
                <w:rFonts w:asciiTheme="minorHAnsi" w:hAnsiTheme="minorHAnsi" w:cstheme="minorHAnsi"/>
                <w:sz w:val="22"/>
                <w:szCs w:val="22"/>
              </w:rPr>
            </w:pPr>
            <w:r w:rsidRPr="00DB0880">
              <w:rPr>
                <w:rFonts w:asciiTheme="minorHAnsi" w:hAnsiTheme="minorHAnsi" w:cstheme="minorHAnsi"/>
                <w:sz w:val="22"/>
                <w:szCs w:val="22"/>
                <w:lang w:val="en"/>
              </w:rPr>
              <w:t>Beneficiary</w:t>
            </w:r>
          </w:p>
        </w:tc>
        <w:tc>
          <w:tcPr>
            <w:tcW w:w="6169" w:type="dxa"/>
            <w:tcBorders>
              <w:top w:val="dashSmallGap" w:sz="4" w:space="0" w:color="auto"/>
              <w:left w:val="single" w:sz="2" w:space="0" w:color="000000"/>
              <w:bottom w:val="dashSmallGap" w:sz="4" w:space="0" w:color="auto"/>
            </w:tcBorders>
            <w:shd w:val="clear" w:color="auto" w:fill="auto"/>
          </w:tcPr>
          <w:p w14:paraId="6C9C9DFE" w14:textId="77777777" w:rsidR="00EC3375" w:rsidRPr="00273CFA" w:rsidRDefault="00273CFA" w:rsidP="009649DE">
            <w:pPr>
              <w:spacing w:before="60"/>
              <w:jc w:val="center"/>
              <w:outlineLvl w:val="0"/>
              <w:rPr>
                <w:rFonts w:asciiTheme="minorHAnsi" w:hAnsiTheme="minorHAnsi" w:cstheme="minorHAnsi"/>
                <w:sz w:val="22"/>
                <w:szCs w:val="22"/>
                <w:lang w:val="en-US"/>
              </w:rPr>
            </w:pPr>
            <w:r w:rsidRPr="00273CFA">
              <w:rPr>
                <w:rFonts w:asciiTheme="minorHAnsi" w:hAnsiTheme="minorHAnsi" w:cstheme="minorHAnsi"/>
                <w:sz w:val="22"/>
                <w:szCs w:val="22"/>
                <w:lang w:val="en-US"/>
              </w:rPr>
              <w:t>National Water &amp; Sewerage Authority o</w:t>
            </w:r>
            <w:r>
              <w:rPr>
                <w:rFonts w:asciiTheme="minorHAnsi" w:hAnsiTheme="minorHAnsi" w:cstheme="minorHAnsi"/>
                <w:sz w:val="22"/>
                <w:szCs w:val="22"/>
                <w:lang w:val="en-US"/>
              </w:rPr>
              <w:t>f Grenada</w:t>
            </w:r>
          </w:p>
        </w:tc>
      </w:tr>
      <w:tr w:rsidR="00EC3375" w:rsidRPr="00DB0880" w14:paraId="3E9C9231" w14:textId="77777777" w:rsidTr="001927C4">
        <w:trPr>
          <w:trHeight w:val="330"/>
        </w:trPr>
        <w:tc>
          <w:tcPr>
            <w:tcW w:w="2903" w:type="dxa"/>
            <w:tcBorders>
              <w:top w:val="dashSmallGap" w:sz="4" w:space="0" w:color="auto"/>
              <w:bottom w:val="dashSmallGap" w:sz="4" w:space="0" w:color="auto"/>
              <w:right w:val="single" w:sz="2" w:space="0" w:color="000000"/>
            </w:tcBorders>
            <w:shd w:val="clear" w:color="auto" w:fill="E6E6E6"/>
          </w:tcPr>
          <w:p w14:paraId="16E43D6C" w14:textId="77777777" w:rsidR="00EC3375" w:rsidRPr="00DB0880" w:rsidRDefault="00EC3375" w:rsidP="001E5EB8">
            <w:pPr>
              <w:spacing w:before="60"/>
              <w:outlineLvl w:val="0"/>
              <w:rPr>
                <w:rFonts w:asciiTheme="minorHAnsi" w:hAnsiTheme="minorHAnsi" w:cstheme="minorHAnsi"/>
                <w:sz w:val="22"/>
                <w:szCs w:val="22"/>
              </w:rPr>
            </w:pPr>
            <w:r w:rsidRPr="00DB0880">
              <w:rPr>
                <w:rFonts w:asciiTheme="minorHAnsi" w:hAnsiTheme="minorHAnsi" w:cstheme="minorHAnsi"/>
                <w:sz w:val="22"/>
                <w:szCs w:val="22"/>
                <w:lang w:val="en"/>
              </w:rPr>
              <w:t>Country</w:t>
            </w:r>
          </w:p>
        </w:tc>
        <w:tc>
          <w:tcPr>
            <w:tcW w:w="6169" w:type="dxa"/>
            <w:tcBorders>
              <w:top w:val="dashSmallGap" w:sz="4" w:space="0" w:color="auto"/>
              <w:left w:val="single" w:sz="2" w:space="0" w:color="000000"/>
              <w:bottom w:val="dashSmallGap" w:sz="4" w:space="0" w:color="auto"/>
            </w:tcBorders>
            <w:shd w:val="clear" w:color="auto" w:fill="auto"/>
            <w:vAlign w:val="bottom"/>
          </w:tcPr>
          <w:p w14:paraId="4D1520EA" w14:textId="77777777" w:rsidR="00EC3375" w:rsidRPr="00DB0880" w:rsidRDefault="00273CFA" w:rsidP="0017140E">
            <w:pPr>
              <w:jc w:val="center"/>
              <w:rPr>
                <w:rFonts w:asciiTheme="minorHAnsi" w:hAnsiTheme="minorHAnsi" w:cstheme="minorHAnsi"/>
              </w:rPr>
            </w:pPr>
            <w:r>
              <w:rPr>
                <w:rFonts w:asciiTheme="minorHAnsi" w:hAnsiTheme="minorHAnsi" w:cstheme="minorHAnsi"/>
              </w:rPr>
              <w:t>Grenada</w:t>
            </w:r>
          </w:p>
        </w:tc>
      </w:tr>
      <w:tr w:rsidR="000972A8" w:rsidRPr="00EF50DB" w14:paraId="3BC72DB6" w14:textId="77777777" w:rsidTr="001E5EB8">
        <w:trPr>
          <w:trHeight w:val="330"/>
        </w:trPr>
        <w:tc>
          <w:tcPr>
            <w:tcW w:w="2903" w:type="dxa"/>
            <w:tcBorders>
              <w:top w:val="dashSmallGap" w:sz="4" w:space="0" w:color="auto"/>
              <w:bottom w:val="dashSmallGap" w:sz="4" w:space="0" w:color="auto"/>
              <w:right w:val="single" w:sz="2" w:space="0" w:color="000000"/>
            </w:tcBorders>
            <w:shd w:val="clear" w:color="auto" w:fill="E6E6E6"/>
          </w:tcPr>
          <w:p w14:paraId="17A12BD5" w14:textId="79ECD261" w:rsidR="000972A8" w:rsidRPr="00DB0880" w:rsidRDefault="000972A8" w:rsidP="001E7DF1">
            <w:pPr>
              <w:spacing w:before="60"/>
              <w:outlineLvl w:val="0"/>
              <w:rPr>
                <w:rFonts w:asciiTheme="minorHAnsi" w:hAnsiTheme="minorHAnsi" w:cstheme="minorHAnsi"/>
                <w:sz w:val="22"/>
                <w:szCs w:val="22"/>
                <w:lang w:val="en-US"/>
              </w:rPr>
            </w:pPr>
            <w:r w:rsidRPr="00DB0880">
              <w:rPr>
                <w:rFonts w:asciiTheme="minorHAnsi" w:hAnsiTheme="minorHAnsi" w:cstheme="minorHAnsi"/>
                <w:sz w:val="22"/>
                <w:szCs w:val="22"/>
                <w:lang w:val="en"/>
              </w:rPr>
              <w:t xml:space="preserve">Total </w:t>
            </w:r>
            <w:r w:rsidR="001E7DF1">
              <w:rPr>
                <w:rFonts w:asciiTheme="minorHAnsi" w:hAnsiTheme="minorHAnsi" w:cstheme="minorHAnsi"/>
                <w:sz w:val="22"/>
                <w:szCs w:val="22"/>
                <w:lang w:val="en"/>
              </w:rPr>
              <w:t>duration</w:t>
            </w:r>
          </w:p>
        </w:tc>
        <w:tc>
          <w:tcPr>
            <w:tcW w:w="6169" w:type="dxa"/>
            <w:tcBorders>
              <w:top w:val="dashSmallGap" w:sz="4" w:space="0" w:color="auto"/>
              <w:left w:val="single" w:sz="2" w:space="0" w:color="000000"/>
              <w:bottom w:val="dashSmallGap" w:sz="4" w:space="0" w:color="auto"/>
            </w:tcBorders>
          </w:tcPr>
          <w:p w14:paraId="1D1B4F8A" w14:textId="67319937" w:rsidR="000972A8" w:rsidRPr="00DB0880" w:rsidRDefault="00E21C75" w:rsidP="005C68B4">
            <w:pPr>
              <w:spacing w:before="60"/>
              <w:jc w:val="center"/>
              <w:outlineLvl w:val="0"/>
              <w:rPr>
                <w:rFonts w:asciiTheme="minorHAnsi" w:hAnsiTheme="minorHAnsi" w:cstheme="minorHAnsi"/>
                <w:sz w:val="22"/>
                <w:szCs w:val="22"/>
                <w:lang w:val="en-US"/>
              </w:rPr>
            </w:pPr>
            <w:r>
              <w:rPr>
                <w:rFonts w:asciiTheme="minorHAnsi" w:hAnsiTheme="minorHAnsi" w:cstheme="minorHAnsi"/>
                <w:sz w:val="22"/>
                <w:szCs w:val="22"/>
                <w:lang w:val="en-US"/>
              </w:rPr>
              <w:t>12</w:t>
            </w:r>
            <w:r w:rsidR="00595C7F" w:rsidRPr="00667804">
              <w:rPr>
                <w:rFonts w:asciiTheme="minorHAnsi" w:hAnsiTheme="minorHAnsi" w:cstheme="minorHAnsi"/>
                <w:sz w:val="22"/>
                <w:szCs w:val="22"/>
                <w:lang w:val="en-US"/>
              </w:rPr>
              <w:t xml:space="preserve"> months</w:t>
            </w:r>
          </w:p>
        </w:tc>
      </w:tr>
      <w:tr w:rsidR="001E7DF1" w:rsidRPr="00EF50DB" w14:paraId="289BF26F" w14:textId="77777777" w:rsidTr="001E5EB8">
        <w:trPr>
          <w:trHeight w:val="330"/>
        </w:trPr>
        <w:tc>
          <w:tcPr>
            <w:tcW w:w="2903" w:type="dxa"/>
            <w:tcBorders>
              <w:top w:val="dashSmallGap" w:sz="4" w:space="0" w:color="auto"/>
              <w:bottom w:val="dashSmallGap" w:sz="4" w:space="0" w:color="auto"/>
              <w:right w:val="single" w:sz="2" w:space="0" w:color="000000"/>
            </w:tcBorders>
            <w:shd w:val="clear" w:color="auto" w:fill="E6E6E6"/>
          </w:tcPr>
          <w:p w14:paraId="576578D3" w14:textId="17D5E9B5" w:rsidR="001E7DF1" w:rsidRPr="00DB0880" w:rsidRDefault="001E7DF1" w:rsidP="001E7DF1">
            <w:pPr>
              <w:spacing w:before="60"/>
              <w:outlineLvl w:val="0"/>
              <w:rPr>
                <w:rFonts w:asciiTheme="minorHAnsi" w:hAnsiTheme="minorHAnsi" w:cstheme="minorHAnsi"/>
                <w:sz w:val="22"/>
                <w:szCs w:val="22"/>
                <w:lang w:val="en"/>
              </w:rPr>
            </w:pPr>
            <w:r>
              <w:rPr>
                <w:rFonts w:asciiTheme="minorHAnsi" w:hAnsiTheme="minorHAnsi" w:cstheme="minorHAnsi"/>
                <w:sz w:val="22"/>
                <w:szCs w:val="22"/>
                <w:lang w:val="en"/>
              </w:rPr>
              <w:t>Deadline for delivery</w:t>
            </w:r>
          </w:p>
        </w:tc>
        <w:tc>
          <w:tcPr>
            <w:tcW w:w="6169" w:type="dxa"/>
            <w:tcBorders>
              <w:top w:val="dashSmallGap" w:sz="4" w:space="0" w:color="auto"/>
              <w:left w:val="single" w:sz="2" w:space="0" w:color="000000"/>
              <w:bottom w:val="dashSmallGap" w:sz="4" w:space="0" w:color="auto"/>
            </w:tcBorders>
          </w:tcPr>
          <w:p w14:paraId="6AD92CE3" w14:textId="2A7EEA14" w:rsidR="001E7DF1" w:rsidRDefault="001E7DF1" w:rsidP="005C68B4">
            <w:pPr>
              <w:spacing w:before="60"/>
              <w:jc w:val="center"/>
              <w:outlineLvl w:val="0"/>
              <w:rPr>
                <w:rFonts w:asciiTheme="minorHAnsi" w:hAnsiTheme="minorHAnsi" w:cstheme="minorHAnsi"/>
                <w:sz w:val="22"/>
                <w:szCs w:val="22"/>
                <w:lang w:val="en-US"/>
              </w:rPr>
            </w:pPr>
            <w:r>
              <w:rPr>
                <w:rFonts w:asciiTheme="minorHAnsi" w:hAnsiTheme="minorHAnsi" w:cstheme="minorHAnsi"/>
                <w:sz w:val="22"/>
                <w:szCs w:val="22"/>
                <w:lang w:val="en-US"/>
              </w:rPr>
              <w:t>9 months</w:t>
            </w:r>
          </w:p>
        </w:tc>
      </w:tr>
    </w:tbl>
    <w:p w14:paraId="63316B05" w14:textId="77777777" w:rsidR="00671483" w:rsidRPr="00DB0880" w:rsidRDefault="00671483" w:rsidP="00CE2850">
      <w:pPr>
        <w:spacing w:before="60"/>
        <w:jc w:val="both"/>
        <w:outlineLvl w:val="0"/>
        <w:rPr>
          <w:rFonts w:asciiTheme="minorHAnsi" w:hAnsiTheme="minorHAnsi" w:cstheme="minorHAnsi"/>
          <w:sz w:val="22"/>
          <w:szCs w:val="22"/>
          <w:lang w:val="en-US"/>
        </w:rPr>
      </w:pPr>
    </w:p>
    <w:p w14:paraId="79E378BA" w14:textId="77777777" w:rsidR="001D27F6" w:rsidRPr="00DB0880" w:rsidRDefault="000942EE" w:rsidP="00263FE7">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lang w:val="en-US"/>
        </w:rPr>
      </w:pPr>
      <w:r w:rsidRPr="00DB0880">
        <w:rPr>
          <w:rFonts w:asciiTheme="minorHAnsi" w:eastAsia="Arial Unicode MS" w:hAnsiTheme="minorHAnsi" w:cstheme="minorHAnsi"/>
          <w:b/>
          <w:bCs/>
          <w:sz w:val="22"/>
          <w:szCs w:val="22"/>
          <w:lang w:val="en"/>
        </w:rPr>
        <w:t>Context and justification of the need</w:t>
      </w:r>
    </w:p>
    <w:p w14:paraId="269B7693" w14:textId="77777777" w:rsidR="001441C8" w:rsidRPr="00DB0880" w:rsidRDefault="001441C8" w:rsidP="001D27F6">
      <w:pPr>
        <w:rPr>
          <w:rFonts w:asciiTheme="minorHAnsi" w:hAnsiTheme="minorHAnsi" w:cstheme="minorHAnsi"/>
          <w:sz w:val="22"/>
          <w:szCs w:val="22"/>
          <w:lang w:val="en-US"/>
        </w:rPr>
      </w:pPr>
    </w:p>
    <w:p w14:paraId="3520BABF" w14:textId="77777777" w:rsidR="004F0DD7" w:rsidRPr="00273CFA" w:rsidRDefault="00273CFA" w:rsidP="00263FE7">
      <w:pPr>
        <w:pStyle w:val="Paragraphedeliste2"/>
        <w:numPr>
          <w:ilvl w:val="0"/>
          <w:numId w:val="9"/>
        </w:numPr>
        <w:spacing w:after="200" w:line="276" w:lineRule="auto"/>
        <w:contextualSpacing/>
        <w:jc w:val="both"/>
        <w:rPr>
          <w:rFonts w:asciiTheme="minorHAnsi" w:hAnsiTheme="minorHAnsi" w:cstheme="minorHAnsi"/>
          <w:b/>
          <w:sz w:val="22"/>
          <w:szCs w:val="22"/>
          <w:lang w:val="en"/>
        </w:rPr>
      </w:pPr>
      <w:r w:rsidRPr="00273CFA">
        <w:rPr>
          <w:rFonts w:asciiTheme="minorHAnsi" w:hAnsiTheme="minorHAnsi" w:cstheme="minorHAnsi"/>
          <w:b/>
          <w:sz w:val="22"/>
          <w:szCs w:val="22"/>
          <w:lang w:val="en"/>
        </w:rPr>
        <w:t>Expertise France</w:t>
      </w:r>
    </w:p>
    <w:p w14:paraId="43A906F4" w14:textId="77777777" w:rsidR="00273CFA" w:rsidRPr="00273CFA" w:rsidRDefault="00273CFA" w:rsidP="00273CFA">
      <w:pPr>
        <w:pStyle w:val="NormalWeb"/>
        <w:spacing w:before="0" w:beforeAutospacing="0" w:after="0" w:afterAutospacing="0"/>
        <w:jc w:val="both"/>
        <w:rPr>
          <w:lang w:val="en-US"/>
        </w:rPr>
      </w:pPr>
      <w:r w:rsidRPr="00273CFA">
        <w:rPr>
          <w:rFonts w:ascii="Calibri" w:hAnsi="Calibri" w:cs="Calibri"/>
          <w:color w:val="000000"/>
          <w:sz w:val="22"/>
          <w:szCs w:val="22"/>
          <w:lang w:val="en-US"/>
        </w:rPr>
        <w:t>Expertise France (EF) is a public agency and the inter-ministerial actor in international technical cooperation, subsidiary of the Agence Française de Développement Group (AFD Group). As the second largest agency in Europe, it designs and implements projects that sustainably strengthen public policies in developing and emerging countries. Governance, security, climate, health, education… It operates in key areas of development and contributes alongside its partners to the implementation of the Sustainable Development Goals (SDGs). For a world in common.</w:t>
      </w:r>
    </w:p>
    <w:p w14:paraId="467CA91D" w14:textId="77777777" w:rsidR="00273CFA" w:rsidRPr="00273CFA" w:rsidRDefault="00273CFA" w:rsidP="00273CFA">
      <w:pPr>
        <w:pStyle w:val="NormalWeb"/>
        <w:spacing w:before="0" w:beforeAutospacing="0" w:after="0" w:afterAutospacing="0"/>
        <w:jc w:val="both"/>
        <w:rPr>
          <w:lang w:val="en-US"/>
        </w:rPr>
      </w:pPr>
      <w:r w:rsidRPr="00273CFA">
        <w:rPr>
          <w:lang w:val="en-US"/>
        </w:rPr>
        <w:t> </w:t>
      </w:r>
    </w:p>
    <w:p w14:paraId="37709BA5" w14:textId="77777777" w:rsidR="00273CFA" w:rsidRPr="00273CFA" w:rsidRDefault="00273CFA" w:rsidP="00273CFA">
      <w:pPr>
        <w:pStyle w:val="NormalWeb"/>
        <w:spacing w:before="0" w:beforeAutospacing="0" w:after="0" w:afterAutospacing="0"/>
        <w:jc w:val="both"/>
        <w:rPr>
          <w:lang w:val="en-US"/>
        </w:rPr>
      </w:pPr>
      <w:r w:rsidRPr="00273CFA">
        <w:rPr>
          <w:rFonts w:ascii="Calibri" w:hAnsi="Calibri" w:cs="Calibri"/>
          <w:color w:val="000000"/>
          <w:sz w:val="22"/>
          <w:szCs w:val="22"/>
          <w:lang w:val="en-US"/>
        </w:rPr>
        <w:t xml:space="preserve">For more information: </w:t>
      </w:r>
      <w:hyperlink w:history="1">
        <w:r w:rsidRPr="00273CFA">
          <w:rPr>
            <w:rStyle w:val="Lienhypertexte"/>
            <w:rFonts w:ascii="Calibri" w:hAnsi="Calibri" w:cs="Calibri"/>
            <w:sz w:val="22"/>
            <w:szCs w:val="22"/>
            <w:lang w:val="en-US"/>
          </w:rPr>
          <w:t>www.expertisefrance.fr</w:t>
        </w:r>
      </w:hyperlink>
      <w:r w:rsidRPr="00273CFA">
        <w:rPr>
          <w:rFonts w:ascii="Calibri" w:hAnsi="Calibri" w:cs="Calibri"/>
          <w:color w:val="000000"/>
          <w:sz w:val="22"/>
          <w:szCs w:val="22"/>
          <w:lang w:val="en-US"/>
        </w:rPr>
        <w:t>  </w:t>
      </w:r>
    </w:p>
    <w:p w14:paraId="760FE82C" w14:textId="77777777" w:rsidR="00273CFA" w:rsidRPr="00273CFA" w:rsidRDefault="00273CFA" w:rsidP="00273CFA">
      <w:pPr>
        <w:pStyle w:val="Paragraphedeliste2"/>
        <w:spacing w:after="200" w:line="276" w:lineRule="auto"/>
        <w:ind w:left="0"/>
        <w:contextualSpacing/>
        <w:jc w:val="both"/>
        <w:rPr>
          <w:rFonts w:asciiTheme="minorHAnsi" w:hAnsiTheme="minorHAnsi" w:cstheme="minorHAnsi"/>
          <w:sz w:val="22"/>
          <w:szCs w:val="22"/>
          <w:lang w:val="en-US"/>
        </w:rPr>
      </w:pPr>
    </w:p>
    <w:p w14:paraId="5B4ADB04" w14:textId="77777777" w:rsidR="00273CFA" w:rsidRPr="00273CFA" w:rsidRDefault="00273CFA" w:rsidP="00263FE7">
      <w:pPr>
        <w:pStyle w:val="Paragraphedeliste2"/>
        <w:numPr>
          <w:ilvl w:val="0"/>
          <w:numId w:val="9"/>
        </w:numPr>
        <w:spacing w:after="200" w:line="276" w:lineRule="auto"/>
        <w:contextualSpacing/>
        <w:jc w:val="both"/>
        <w:rPr>
          <w:rFonts w:asciiTheme="minorHAnsi" w:hAnsiTheme="minorHAnsi" w:cstheme="minorHAnsi"/>
          <w:b/>
          <w:sz w:val="22"/>
          <w:szCs w:val="22"/>
          <w:lang w:val="en"/>
        </w:rPr>
      </w:pPr>
      <w:r w:rsidRPr="00273CFA">
        <w:rPr>
          <w:rFonts w:asciiTheme="minorHAnsi" w:hAnsiTheme="minorHAnsi" w:cstheme="minorHAnsi"/>
          <w:b/>
          <w:sz w:val="22"/>
          <w:szCs w:val="22"/>
          <w:lang w:val="en"/>
        </w:rPr>
        <w:t>The Euroclima programme</w:t>
      </w:r>
    </w:p>
    <w:p w14:paraId="61C10C2E" w14:textId="77777777" w:rsidR="00273CFA" w:rsidRPr="00273CFA" w:rsidRDefault="00273CFA" w:rsidP="00273CFA">
      <w:pPr>
        <w:pStyle w:val="NormalWeb"/>
        <w:spacing w:before="0" w:beforeAutospacing="0" w:after="200" w:afterAutospacing="0" w:line="273" w:lineRule="auto"/>
        <w:jc w:val="both"/>
        <w:rPr>
          <w:lang w:val="en-US"/>
        </w:rPr>
      </w:pPr>
      <w:r>
        <w:rPr>
          <w:rFonts w:ascii="Calibri" w:hAnsi="Calibri" w:cs="Calibri"/>
          <w:color w:val="000000"/>
          <w:sz w:val="22"/>
          <w:szCs w:val="22"/>
          <w:lang w:val="en-US"/>
        </w:rPr>
        <w:t>Euroclima is the European Union’</w:t>
      </w:r>
      <w:r w:rsidRPr="00273CFA">
        <w:rPr>
          <w:rFonts w:ascii="Calibri" w:hAnsi="Calibri" w:cs="Calibri"/>
          <w:color w:val="000000"/>
          <w:sz w:val="22"/>
          <w:szCs w:val="22"/>
          <w:lang w:val="en-US"/>
        </w:rPr>
        <w:t>s (EU) flagship cooperation programme on environmental sustainability and climate change in Latin America and the Caribbean (LAC). It aims to contribute to the LAC region</w:t>
      </w:r>
      <w:r>
        <w:rPr>
          <w:rFonts w:ascii="Calibri" w:hAnsi="Calibri" w:cs="Calibri"/>
          <w:color w:val="000000"/>
          <w:sz w:val="22"/>
          <w:szCs w:val="22"/>
          <w:lang w:val="en-US"/>
        </w:rPr>
        <w:t>’s</w:t>
      </w:r>
      <w:r w:rsidRPr="00273CFA">
        <w:rPr>
          <w:rFonts w:ascii="Calibri" w:hAnsi="Calibri" w:cs="Calibri"/>
          <w:color w:val="000000"/>
          <w:sz w:val="22"/>
          <w:szCs w:val="22"/>
          <w:lang w:val="en-US"/>
        </w:rPr>
        <w:t xml:space="preserve"> green transition, through efforts to mitigate and adapt to climate change and to protect and conserve biological diversity. Two main outcomes are expected:</w:t>
      </w:r>
    </w:p>
    <w:p w14:paraId="45FD37D9" w14:textId="77777777" w:rsidR="00273CFA" w:rsidRPr="00273CFA" w:rsidRDefault="00273CFA" w:rsidP="00263FE7">
      <w:pPr>
        <w:pStyle w:val="NormalWeb"/>
        <w:numPr>
          <w:ilvl w:val="0"/>
          <w:numId w:val="10"/>
        </w:numPr>
        <w:spacing w:before="0" w:beforeAutospacing="0" w:after="200" w:afterAutospacing="0" w:line="273" w:lineRule="auto"/>
        <w:ind w:left="1440"/>
        <w:jc w:val="both"/>
        <w:rPr>
          <w:lang w:val="en-US"/>
        </w:rPr>
      </w:pPr>
      <w:r w:rsidRPr="00273CFA">
        <w:rPr>
          <w:rFonts w:ascii="Calibri" w:hAnsi="Calibri" w:cs="Calibri"/>
          <w:color w:val="000000"/>
          <w:sz w:val="22"/>
          <w:szCs w:val="22"/>
          <w:lang w:val="en-US"/>
        </w:rPr>
        <w:t>The enabling environment for a green transition (integrated policies, legal frameworks, sector plans and financial instruments) will be strengthened, in line with climate, biodiversity and circular economy objectives.</w:t>
      </w:r>
    </w:p>
    <w:p w14:paraId="1E545255" w14:textId="77777777" w:rsidR="00273CFA" w:rsidRPr="00273CFA" w:rsidRDefault="00273CFA" w:rsidP="00263FE7">
      <w:pPr>
        <w:pStyle w:val="NormalWeb"/>
        <w:numPr>
          <w:ilvl w:val="0"/>
          <w:numId w:val="10"/>
        </w:numPr>
        <w:spacing w:before="0" w:beforeAutospacing="0" w:after="200" w:afterAutospacing="0" w:line="273" w:lineRule="auto"/>
        <w:ind w:left="1440"/>
        <w:jc w:val="both"/>
        <w:rPr>
          <w:lang w:val="en-US"/>
        </w:rPr>
      </w:pPr>
      <w:r w:rsidRPr="00273CFA">
        <w:rPr>
          <w:rFonts w:ascii="Calibri" w:hAnsi="Calibri" w:cs="Calibri"/>
          <w:color w:val="000000"/>
          <w:sz w:val="22"/>
          <w:szCs w:val="22"/>
          <w:lang w:val="en-US"/>
        </w:rPr>
        <w:t>Transformative approaches in key areas for the green transition will be developed, demonstrated and scaled up through the mobilization of public and private funding.</w:t>
      </w:r>
    </w:p>
    <w:p w14:paraId="78A267A2" w14:textId="6F1A3BB3" w:rsidR="00273CFA" w:rsidRPr="00273CFA" w:rsidRDefault="00273CFA" w:rsidP="00273CFA">
      <w:pPr>
        <w:pStyle w:val="NormalWeb"/>
        <w:spacing w:before="0" w:beforeAutospacing="0" w:after="200" w:afterAutospacing="0" w:line="273" w:lineRule="auto"/>
        <w:jc w:val="both"/>
        <w:rPr>
          <w:lang w:val="en-US"/>
        </w:rPr>
      </w:pPr>
      <w:r w:rsidRPr="00273CFA">
        <w:rPr>
          <w:lang w:val="en-US"/>
        </w:rPr>
        <w:t> </w:t>
      </w:r>
      <w:r w:rsidRPr="00273CFA">
        <w:rPr>
          <w:rFonts w:ascii="Calibri" w:hAnsi="Calibri" w:cs="Calibri"/>
          <w:color w:val="000000"/>
          <w:sz w:val="22"/>
          <w:szCs w:val="22"/>
          <w:lang w:val="en-US"/>
        </w:rPr>
        <w:t xml:space="preserve">Euroclima contributes to the implementation of the Global Gateway Investment Agenda in the region. Global Gateway is the EU’s offer to bridge the infrastructure investment gap by using public financing to leverage private capital and investment for projects that contribute to the green and digital twin </w:t>
      </w:r>
      <w:r w:rsidRPr="00273CFA">
        <w:rPr>
          <w:rFonts w:ascii="Calibri" w:hAnsi="Calibri" w:cs="Calibri"/>
          <w:color w:val="000000"/>
          <w:sz w:val="22"/>
          <w:szCs w:val="22"/>
          <w:lang w:val="en-US"/>
        </w:rPr>
        <w:lastRenderedPageBreak/>
        <w:t>transition. In the Caribbean region, Euroclima is funded by the European Commission, for a 5-year period, and is implemented by EU Member States agencies or MSAs (AECID, Expertise France, FIIAPP, GIZ) and the UN (ECLAC, UNDP, UN Environment). The programme forms part of the regional Team Europe Initiatives “Latin America and Caribbean Green Transition” and "A Partnership for a Caribbean Green Deal".</w:t>
      </w:r>
    </w:p>
    <w:p w14:paraId="096EA818" w14:textId="77777777" w:rsidR="00273CFA" w:rsidRPr="00273CFA" w:rsidRDefault="00273CFA" w:rsidP="00273CFA">
      <w:pPr>
        <w:pStyle w:val="NormalWeb"/>
        <w:spacing w:before="0" w:beforeAutospacing="0" w:after="160" w:afterAutospacing="0" w:line="256" w:lineRule="auto"/>
        <w:jc w:val="both"/>
        <w:rPr>
          <w:lang w:val="en-US"/>
        </w:rPr>
      </w:pPr>
      <w:r w:rsidRPr="00273CFA">
        <w:rPr>
          <w:rFonts w:ascii="Calibri" w:hAnsi="Calibri" w:cs="Calibri"/>
          <w:color w:val="000000"/>
          <w:sz w:val="22"/>
          <w:szCs w:val="22"/>
          <w:lang w:val="en-US"/>
        </w:rPr>
        <w:t xml:space="preserve">Through Euroclima, the EU has initiated Country Dialogues to enhance its role in defining cooperation priorities. The Country Dialogue is conducted with the key institutions for climate action in each country, which allows for the alignment of the program’s strategies with nationally established priorities to ensure cohesion and synergies with other activities. In consultation and coordination with the country and under the leadership of the National Focal Point (NFP), the programme supports the design of the Dialogue process on a case-by-case basis.  </w:t>
      </w:r>
    </w:p>
    <w:p w14:paraId="7533461B" w14:textId="77777777" w:rsidR="00273CFA" w:rsidRPr="00273CFA" w:rsidRDefault="00273CFA" w:rsidP="00273CFA">
      <w:pPr>
        <w:pStyle w:val="NormalWeb"/>
        <w:spacing w:before="0" w:beforeAutospacing="0" w:after="0" w:afterAutospacing="0"/>
        <w:jc w:val="both"/>
        <w:rPr>
          <w:lang w:val="en-US"/>
        </w:rPr>
      </w:pPr>
      <w:r w:rsidRPr="00273CFA">
        <w:rPr>
          <w:rFonts w:ascii="Calibri" w:hAnsi="Calibri" w:cs="Calibri"/>
          <w:color w:val="000000"/>
          <w:sz w:val="22"/>
          <w:szCs w:val="22"/>
          <w:lang w:val="en-US"/>
        </w:rPr>
        <w:t xml:space="preserve">For more information: </w:t>
      </w:r>
      <w:hyperlink w:history="1">
        <w:r w:rsidRPr="00273CFA">
          <w:rPr>
            <w:rStyle w:val="Lienhypertexte"/>
            <w:rFonts w:ascii="Calibri" w:hAnsi="Calibri" w:cs="Calibri"/>
            <w:sz w:val="22"/>
            <w:szCs w:val="22"/>
            <w:lang w:val="en-US"/>
          </w:rPr>
          <w:t>https://www.euroclima.org/</w:t>
        </w:r>
      </w:hyperlink>
      <w:r w:rsidRPr="00273CFA">
        <w:rPr>
          <w:rFonts w:ascii="Calibri" w:hAnsi="Calibri" w:cs="Calibri"/>
          <w:color w:val="000000"/>
          <w:sz w:val="22"/>
          <w:szCs w:val="22"/>
          <w:lang w:val="en-US"/>
        </w:rPr>
        <w:t> </w:t>
      </w:r>
    </w:p>
    <w:p w14:paraId="4B156C26" w14:textId="77777777" w:rsidR="00273CFA" w:rsidRPr="00273CFA" w:rsidRDefault="00273CFA" w:rsidP="00273CFA">
      <w:pPr>
        <w:pStyle w:val="Paragraphedeliste2"/>
        <w:spacing w:after="200" w:line="276" w:lineRule="auto"/>
        <w:ind w:left="0"/>
        <w:contextualSpacing/>
        <w:jc w:val="both"/>
        <w:rPr>
          <w:rFonts w:asciiTheme="minorHAnsi" w:hAnsiTheme="minorHAnsi" w:cstheme="minorHAnsi"/>
          <w:b/>
          <w:sz w:val="22"/>
          <w:szCs w:val="22"/>
          <w:lang w:val="en"/>
        </w:rPr>
      </w:pPr>
    </w:p>
    <w:p w14:paraId="0FE2CED7" w14:textId="77777777" w:rsidR="00273CFA" w:rsidRDefault="00B733BB" w:rsidP="00263FE7">
      <w:pPr>
        <w:pStyle w:val="Paragraphedeliste2"/>
        <w:numPr>
          <w:ilvl w:val="0"/>
          <w:numId w:val="9"/>
        </w:numPr>
        <w:spacing w:after="200" w:line="276" w:lineRule="auto"/>
        <w:contextualSpacing/>
        <w:jc w:val="both"/>
        <w:rPr>
          <w:rFonts w:asciiTheme="minorHAnsi" w:hAnsiTheme="minorHAnsi" w:cstheme="minorHAnsi"/>
          <w:b/>
          <w:sz w:val="22"/>
          <w:szCs w:val="22"/>
          <w:lang w:val="en"/>
        </w:rPr>
      </w:pPr>
      <w:r>
        <w:rPr>
          <w:rFonts w:asciiTheme="minorHAnsi" w:hAnsiTheme="minorHAnsi" w:cstheme="minorHAnsi"/>
          <w:b/>
          <w:sz w:val="22"/>
          <w:szCs w:val="22"/>
          <w:lang w:val="en"/>
        </w:rPr>
        <w:t>Background of the action</w:t>
      </w:r>
    </w:p>
    <w:p w14:paraId="0B25CA34" w14:textId="77777777" w:rsidR="003A2FD5" w:rsidRPr="003A2FD5" w:rsidRDefault="003A2FD5" w:rsidP="00E21C75">
      <w:pPr>
        <w:pStyle w:val="NormalWeb"/>
        <w:jc w:val="both"/>
        <w:rPr>
          <w:rFonts w:asciiTheme="minorHAnsi" w:hAnsiTheme="minorHAnsi" w:cstheme="minorHAnsi"/>
          <w:sz w:val="22"/>
          <w:szCs w:val="22"/>
          <w:lang w:val="en"/>
        </w:rPr>
      </w:pPr>
      <w:r w:rsidRPr="003A2FD5">
        <w:rPr>
          <w:rFonts w:asciiTheme="minorHAnsi" w:hAnsiTheme="minorHAnsi" w:cstheme="minorHAnsi"/>
          <w:sz w:val="22"/>
          <w:szCs w:val="22"/>
          <w:lang w:val="en"/>
        </w:rPr>
        <w:t>The Euroclima programme has adopted a tailored approach in Grenada following the devastation caused by Hurricane Beryl in July 2024. The hurricane severely impacted the Lesser Antilles, including Carriacou, an island home to approximately 5,000 inhabitants, where 91% of households rely on rainwater harvesting stored in cisterns for their domestic water supply. The extreme weather event triggered a water crisis, reducing the availability of drinking water and increasing demand. To address this, the National Water &amp; Sewerage Authority (NAWASA) of Grenada transported desalinated water from the island's sole saltwater reverse osmosis (SWRO) plant to affected areas.</w:t>
      </w:r>
    </w:p>
    <w:p w14:paraId="43CAD3EE" w14:textId="2B125B70" w:rsidR="003A2FD5" w:rsidRPr="003A2FD5" w:rsidRDefault="003A2FD5" w:rsidP="00E21C75">
      <w:pPr>
        <w:pStyle w:val="NormalWeb"/>
        <w:jc w:val="both"/>
        <w:rPr>
          <w:rFonts w:asciiTheme="minorHAnsi" w:hAnsiTheme="minorHAnsi" w:cstheme="minorHAnsi"/>
          <w:sz w:val="22"/>
          <w:szCs w:val="22"/>
          <w:lang w:val="en"/>
        </w:rPr>
      </w:pPr>
      <w:r w:rsidRPr="003A2FD5">
        <w:rPr>
          <w:rFonts w:asciiTheme="minorHAnsi" w:hAnsiTheme="minorHAnsi" w:cstheme="minorHAnsi"/>
          <w:sz w:val="22"/>
          <w:szCs w:val="22"/>
          <w:lang w:val="en"/>
        </w:rPr>
        <w:t xml:space="preserve">However, since the hurricane, the existing SWRO plant has been operating at its maximum capacity of 272 m³/day, posing a high risk of critical failure. Furthermore, ongoing reconstruction efforts and limited progress in restoring rainwater capture and storage systems </w:t>
      </w:r>
      <w:r w:rsidRPr="00E21C75">
        <w:rPr>
          <w:rFonts w:asciiTheme="minorHAnsi" w:hAnsiTheme="minorHAnsi" w:cstheme="minorHAnsi"/>
          <w:sz w:val="22"/>
          <w:szCs w:val="22"/>
          <w:lang w:val="en"/>
        </w:rPr>
        <w:t xml:space="preserve">will not allow adequate water capture and storage </w:t>
      </w:r>
      <w:r w:rsidR="00595C7F">
        <w:rPr>
          <w:rFonts w:asciiTheme="minorHAnsi" w:hAnsiTheme="minorHAnsi" w:cstheme="minorHAnsi"/>
          <w:sz w:val="22"/>
          <w:szCs w:val="22"/>
          <w:lang w:val="en"/>
        </w:rPr>
        <w:t xml:space="preserve">in case of </w:t>
      </w:r>
      <w:r w:rsidRPr="00E21C75">
        <w:rPr>
          <w:rFonts w:asciiTheme="minorHAnsi" w:hAnsiTheme="minorHAnsi" w:cstheme="minorHAnsi"/>
          <w:sz w:val="22"/>
          <w:szCs w:val="22"/>
          <w:lang w:val="en"/>
        </w:rPr>
        <w:t>severe drought.</w:t>
      </w:r>
    </w:p>
    <w:p w14:paraId="57311D4A" w14:textId="77777777" w:rsidR="003A2FD5" w:rsidRPr="003A2FD5" w:rsidRDefault="003A2FD5" w:rsidP="00E21C75">
      <w:pPr>
        <w:pStyle w:val="NormalWeb"/>
        <w:jc w:val="both"/>
        <w:rPr>
          <w:rFonts w:asciiTheme="minorHAnsi" w:hAnsiTheme="minorHAnsi" w:cstheme="minorHAnsi"/>
          <w:sz w:val="22"/>
          <w:szCs w:val="22"/>
          <w:lang w:val="en"/>
        </w:rPr>
      </w:pPr>
      <w:r w:rsidRPr="003A2FD5">
        <w:rPr>
          <w:rFonts w:asciiTheme="minorHAnsi" w:hAnsiTheme="minorHAnsi" w:cstheme="minorHAnsi"/>
          <w:sz w:val="22"/>
          <w:szCs w:val="22"/>
          <w:lang w:val="en"/>
        </w:rPr>
        <w:t>In this context, NAWASA plans to install a second SWRO plant in Carriacou, alongside the existing facility in the Beausejour/Hillsborough area. This additional plant aims to reduce excessive reliance on the current system, create a buffer for preventative maintenance, extend the operational life of both plants, and ultim</w:t>
      </w:r>
      <w:r w:rsidR="00685643">
        <w:rPr>
          <w:rFonts w:asciiTheme="minorHAnsi" w:hAnsiTheme="minorHAnsi" w:cstheme="minorHAnsi"/>
          <w:sz w:val="22"/>
          <w:szCs w:val="22"/>
          <w:lang w:val="en"/>
        </w:rPr>
        <w:t>ately prevent future water crisi</w:t>
      </w:r>
      <w:r w:rsidRPr="003A2FD5">
        <w:rPr>
          <w:rFonts w:asciiTheme="minorHAnsi" w:hAnsiTheme="minorHAnsi" w:cstheme="minorHAnsi"/>
          <w:sz w:val="22"/>
          <w:szCs w:val="22"/>
          <w:lang w:val="en"/>
        </w:rPr>
        <w:t>s.</w:t>
      </w:r>
    </w:p>
    <w:p w14:paraId="123D72D5" w14:textId="1BE58953" w:rsidR="001E7DF1" w:rsidRDefault="003A2FD5" w:rsidP="00E21C75">
      <w:pPr>
        <w:pStyle w:val="NormalWeb"/>
        <w:jc w:val="both"/>
        <w:rPr>
          <w:rFonts w:asciiTheme="minorHAnsi" w:hAnsiTheme="minorHAnsi" w:cstheme="minorHAnsi"/>
          <w:sz w:val="22"/>
          <w:szCs w:val="22"/>
          <w:lang w:val="en"/>
        </w:rPr>
      </w:pPr>
      <w:r w:rsidRPr="003A2FD5">
        <w:rPr>
          <w:rFonts w:asciiTheme="minorHAnsi" w:hAnsiTheme="minorHAnsi" w:cstheme="minorHAnsi"/>
          <w:sz w:val="22"/>
          <w:szCs w:val="22"/>
          <w:lang w:val="en"/>
        </w:rPr>
        <w:t>In parallel of the present tender, NAWASA is working to expand the water distribution network to cover 75% of Carriacou’s territory. To support this initiative, NAWASA will finance and oversee the construction of a dedicated building to safely house all components of the new SWRO plant.</w:t>
      </w:r>
    </w:p>
    <w:p w14:paraId="5A6B0BC7" w14:textId="78B19234" w:rsidR="00CB7AA1" w:rsidRPr="001E7DF1" w:rsidRDefault="001E7DF1" w:rsidP="001E7DF1">
      <w:pPr>
        <w:rPr>
          <w:rFonts w:asciiTheme="minorHAnsi" w:hAnsiTheme="minorHAnsi" w:cstheme="minorHAnsi"/>
          <w:sz w:val="22"/>
          <w:szCs w:val="22"/>
          <w:lang w:val="en"/>
        </w:rPr>
      </w:pPr>
      <w:r>
        <w:rPr>
          <w:rFonts w:asciiTheme="minorHAnsi" w:hAnsiTheme="minorHAnsi" w:cstheme="minorHAnsi"/>
          <w:sz w:val="22"/>
          <w:szCs w:val="22"/>
          <w:lang w:val="en"/>
        </w:rPr>
        <w:br w:type="page"/>
      </w:r>
    </w:p>
    <w:p w14:paraId="57AFA630" w14:textId="77777777" w:rsidR="001D27F6" w:rsidRPr="00DB0880" w:rsidRDefault="00965444" w:rsidP="00263FE7">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lastRenderedPageBreak/>
        <w:t>Objectives and desired results</w:t>
      </w:r>
    </w:p>
    <w:p w14:paraId="08875190" w14:textId="77777777" w:rsidR="001D27F6" w:rsidRPr="00DB0880" w:rsidRDefault="001D27F6" w:rsidP="00C85939">
      <w:pPr>
        <w:jc w:val="both"/>
        <w:rPr>
          <w:rFonts w:asciiTheme="minorHAnsi" w:hAnsiTheme="minorHAnsi" w:cstheme="minorHAnsi"/>
          <w:sz w:val="22"/>
          <w:szCs w:val="22"/>
        </w:rPr>
      </w:pPr>
    </w:p>
    <w:p w14:paraId="4A50B7C9" w14:textId="77777777" w:rsidR="00475709" w:rsidRPr="00DB0880" w:rsidRDefault="001D27F6" w:rsidP="00263FE7">
      <w:pPr>
        <w:numPr>
          <w:ilvl w:val="1"/>
          <w:numId w:val="2"/>
        </w:numPr>
        <w:tabs>
          <w:tab w:val="clear" w:pos="1440"/>
          <w:tab w:val="num" w:pos="900"/>
        </w:tabs>
        <w:ind w:left="900"/>
        <w:jc w:val="both"/>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t xml:space="preserve">General objective </w:t>
      </w:r>
    </w:p>
    <w:p w14:paraId="15A775E2" w14:textId="77777777" w:rsidR="009236DE" w:rsidRPr="00DB0880" w:rsidRDefault="009236DE" w:rsidP="009236DE">
      <w:pPr>
        <w:jc w:val="both"/>
        <w:rPr>
          <w:rFonts w:asciiTheme="minorHAnsi" w:hAnsiTheme="minorHAnsi" w:cstheme="minorHAnsi"/>
          <w:sz w:val="22"/>
          <w:szCs w:val="22"/>
        </w:rPr>
      </w:pPr>
    </w:p>
    <w:p w14:paraId="54622D1A" w14:textId="1DC8C262" w:rsidR="0019451A" w:rsidRPr="00DB0880" w:rsidRDefault="009236DE" w:rsidP="009236DE">
      <w:pPr>
        <w:jc w:val="both"/>
        <w:rPr>
          <w:rFonts w:asciiTheme="minorHAnsi" w:hAnsiTheme="minorHAnsi" w:cstheme="minorHAnsi"/>
          <w:sz w:val="22"/>
          <w:szCs w:val="22"/>
          <w:lang w:val="en-US"/>
        </w:rPr>
      </w:pPr>
      <w:r w:rsidRPr="00DB0880">
        <w:rPr>
          <w:rFonts w:asciiTheme="minorHAnsi" w:hAnsiTheme="minorHAnsi" w:cstheme="minorHAnsi"/>
          <w:sz w:val="22"/>
          <w:szCs w:val="22"/>
          <w:lang w:val="en"/>
        </w:rPr>
        <w:t xml:space="preserve">The objective of the assignment is </w:t>
      </w:r>
      <w:r w:rsidR="008E09A2">
        <w:rPr>
          <w:rFonts w:asciiTheme="minorHAnsi" w:hAnsiTheme="minorHAnsi" w:cstheme="minorHAnsi"/>
          <w:sz w:val="22"/>
          <w:szCs w:val="22"/>
          <w:lang w:val="en"/>
        </w:rPr>
        <w:t xml:space="preserve">to </w:t>
      </w:r>
      <w:r w:rsidR="00C36BD5">
        <w:rPr>
          <w:rFonts w:asciiTheme="minorHAnsi" w:hAnsiTheme="minorHAnsi" w:cstheme="minorHAnsi"/>
          <w:sz w:val="22"/>
          <w:szCs w:val="22"/>
          <w:lang w:val="en"/>
        </w:rPr>
        <w:t xml:space="preserve">install </w:t>
      </w:r>
      <w:r w:rsidR="00D205D5">
        <w:rPr>
          <w:rFonts w:asciiTheme="minorHAnsi" w:hAnsiTheme="minorHAnsi" w:cstheme="minorHAnsi"/>
          <w:sz w:val="22"/>
          <w:szCs w:val="22"/>
          <w:lang w:val="en"/>
        </w:rPr>
        <w:t xml:space="preserve">a turnkey </w:t>
      </w:r>
      <w:r w:rsidR="00595C7F">
        <w:rPr>
          <w:rFonts w:asciiTheme="minorHAnsi" w:hAnsiTheme="minorHAnsi" w:cstheme="minorHAnsi"/>
          <w:sz w:val="22"/>
          <w:szCs w:val="22"/>
          <w:lang w:val="en"/>
        </w:rPr>
        <w:t xml:space="preserve">skid-mounted </w:t>
      </w:r>
      <w:r w:rsidR="008E09A2">
        <w:rPr>
          <w:rFonts w:asciiTheme="minorHAnsi" w:hAnsiTheme="minorHAnsi" w:cstheme="minorHAnsi"/>
          <w:sz w:val="22"/>
          <w:szCs w:val="22"/>
          <w:lang w:val="en"/>
        </w:rPr>
        <w:t>SWRO plant in Ca</w:t>
      </w:r>
      <w:r w:rsidR="00D205D5">
        <w:rPr>
          <w:rFonts w:asciiTheme="minorHAnsi" w:hAnsiTheme="minorHAnsi" w:cstheme="minorHAnsi"/>
          <w:sz w:val="22"/>
          <w:szCs w:val="22"/>
          <w:lang w:val="en"/>
        </w:rPr>
        <w:t>rriacou</w:t>
      </w:r>
      <w:r w:rsidR="008E09A2">
        <w:rPr>
          <w:rFonts w:asciiTheme="minorHAnsi" w:hAnsiTheme="minorHAnsi" w:cstheme="minorHAnsi"/>
          <w:sz w:val="22"/>
          <w:szCs w:val="22"/>
          <w:lang w:val="en"/>
        </w:rPr>
        <w:t xml:space="preserve">, </w:t>
      </w:r>
      <w:r w:rsidR="006B12D4">
        <w:rPr>
          <w:rFonts w:asciiTheme="minorHAnsi" w:hAnsiTheme="minorHAnsi" w:cstheme="minorHAnsi"/>
          <w:sz w:val="22"/>
          <w:szCs w:val="22"/>
          <w:lang w:val="en"/>
        </w:rPr>
        <w:t xml:space="preserve">operating </w:t>
      </w:r>
      <w:r w:rsidR="00595C7F">
        <w:rPr>
          <w:rFonts w:asciiTheme="minorHAnsi" w:hAnsiTheme="minorHAnsi" w:cstheme="minorHAnsi"/>
          <w:sz w:val="22"/>
          <w:szCs w:val="22"/>
          <w:lang w:val="en"/>
        </w:rPr>
        <w:t>as a back-up</w:t>
      </w:r>
      <w:r w:rsidR="008E09A2">
        <w:rPr>
          <w:rFonts w:asciiTheme="minorHAnsi" w:hAnsiTheme="minorHAnsi" w:cstheme="minorHAnsi"/>
          <w:sz w:val="22"/>
          <w:szCs w:val="22"/>
          <w:lang w:val="en"/>
        </w:rPr>
        <w:t xml:space="preserve"> of the existing plant. At t</w:t>
      </w:r>
      <w:r w:rsidR="006B12D4">
        <w:rPr>
          <w:rFonts w:asciiTheme="minorHAnsi" w:hAnsiTheme="minorHAnsi" w:cstheme="minorHAnsi"/>
          <w:sz w:val="22"/>
          <w:szCs w:val="22"/>
          <w:lang w:val="en"/>
        </w:rPr>
        <w:t>he end of the assignment, NAW</w:t>
      </w:r>
      <w:r w:rsidR="00D205D5">
        <w:rPr>
          <w:rFonts w:asciiTheme="minorHAnsi" w:hAnsiTheme="minorHAnsi" w:cstheme="minorHAnsi"/>
          <w:sz w:val="22"/>
          <w:szCs w:val="22"/>
          <w:lang w:val="en"/>
        </w:rPr>
        <w:t>ASA</w:t>
      </w:r>
      <w:r w:rsidR="008E09A2">
        <w:rPr>
          <w:rFonts w:asciiTheme="minorHAnsi" w:hAnsiTheme="minorHAnsi" w:cstheme="minorHAnsi"/>
          <w:sz w:val="22"/>
          <w:szCs w:val="22"/>
          <w:lang w:val="en"/>
        </w:rPr>
        <w:t xml:space="preserve"> must have the capacities to operate and maintain the </w:t>
      </w:r>
      <w:r w:rsidR="006B12D4">
        <w:rPr>
          <w:rFonts w:asciiTheme="minorHAnsi" w:hAnsiTheme="minorHAnsi" w:cstheme="minorHAnsi"/>
          <w:sz w:val="22"/>
          <w:szCs w:val="22"/>
          <w:lang w:val="en"/>
        </w:rPr>
        <w:t>system</w:t>
      </w:r>
      <w:r w:rsidR="008E09A2">
        <w:rPr>
          <w:rFonts w:asciiTheme="minorHAnsi" w:hAnsiTheme="minorHAnsi" w:cstheme="minorHAnsi"/>
          <w:sz w:val="22"/>
          <w:szCs w:val="22"/>
          <w:lang w:val="en"/>
        </w:rPr>
        <w:t xml:space="preserve">. </w:t>
      </w:r>
    </w:p>
    <w:p w14:paraId="55691BA8" w14:textId="77777777" w:rsidR="00475709" w:rsidRPr="00DB0880" w:rsidRDefault="00475709" w:rsidP="00C85939">
      <w:pPr>
        <w:tabs>
          <w:tab w:val="num" w:pos="900"/>
        </w:tabs>
        <w:ind w:left="900" w:hanging="360"/>
        <w:jc w:val="both"/>
        <w:rPr>
          <w:rFonts w:asciiTheme="minorHAnsi" w:hAnsiTheme="minorHAnsi" w:cstheme="minorHAnsi"/>
          <w:sz w:val="22"/>
          <w:szCs w:val="22"/>
          <w:lang w:val="en-US"/>
        </w:rPr>
      </w:pPr>
    </w:p>
    <w:p w14:paraId="3C56D45F" w14:textId="77777777" w:rsidR="001D27F6" w:rsidRPr="00DB0880" w:rsidRDefault="001D27F6" w:rsidP="00263FE7">
      <w:pPr>
        <w:numPr>
          <w:ilvl w:val="1"/>
          <w:numId w:val="2"/>
        </w:numPr>
        <w:tabs>
          <w:tab w:val="clear" w:pos="1440"/>
          <w:tab w:val="num" w:pos="900"/>
        </w:tabs>
        <w:ind w:left="900"/>
        <w:jc w:val="both"/>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t>Specific objectives</w:t>
      </w:r>
    </w:p>
    <w:p w14:paraId="6A1E2045" w14:textId="77777777" w:rsidR="00CB7AA1" w:rsidRDefault="00CB7AA1" w:rsidP="00C85939">
      <w:pPr>
        <w:jc w:val="both"/>
        <w:rPr>
          <w:rFonts w:asciiTheme="minorHAnsi" w:hAnsiTheme="minorHAnsi" w:cstheme="minorHAnsi"/>
        </w:rPr>
      </w:pPr>
    </w:p>
    <w:p w14:paraId="20C8D627" w14:textId="77777777" w:rsidR="008E09A2" w:rsidRPr="008E09A2" w:rsidRDefault="008E09A2" w:rsidP="00C85939">
      <w:pPr>
        <w:jc w:val="both"/>
        <w:rPr>
          <w:rFonts w:asciiTheme="minorHAnsi" w:hAnsiTheme="minorHAnsi" w:cstheme="minorHAnsi"/>
          <w:sz w:val="22"/>
          <w:lang w:val="en-US"/>
        </w:rPr>
      </w:pPr>
      <w:r w:rsidRPr="008E09A2">
        <w:rPr>
          <w:rFonts w:asciiTheme="minorHAnsi" w:hAnsiTheme="minorHAnsi" w:cstheme="minorHAnsi"/>
          <w:sz w:val="22"/>
          <w:lang w:val="en-US"/>
        </w:rPr>
        <w:t xml:space="preserve">The specific objectives of this assignment are: </w:t>
      </w:r>
    </w:p>
    <w:p w14:paraId="53CC5CE6" w14:textId="39D5E445" w:rsidR="000942EE" w:rsidRPr="008E09A2" w:rsidRDefault="00C36BD5" w:rsidP="00263FE7">
      <w:pPr>
        <w:pStyle w:val="Paragraphedeliste"/>
        <w:numPr>
          <w:ilvl w:val="0"/>
          <w:numId w:val="6"/>
        </w:numPr>
        <w:jc w:val="both"/>
        <w:rPr>
          <w:rFonts w:asciiTheme="minorHAnsi" w:hAnsiTheme="minorHAnsi" w:cstheme="minorHAnsi"/>
          <w:sz w:val="22"/>
          <w:szCs w:val="22"/>
          <w:lang w:val="en-US"/>
        </w:rPr>
      </w:pPr>
      <w:r>
        <w:rPr>
          <w:rFonts w:asciiTheme="minorHAnsi" w:hAnsiTheme="minorHAnsi" w:cstheme="minorHAnsi"/>
          <w:sz w:val="22"/>
          <w:szCs w:val="22"/>
          <w:lang w:val="en"/>
        </w:rPr>
        <w:t xml:space="preserve">Design a </w:t>
      </w:r>
      <w:r w:rsidR="00595C7F">
        <w:rPr>
          <w:rFonts w:asciiTheme="minorHAnsi" w:hAnsiTheme="minorHAnsi" w:cstheme="minorHAnsi"/>
          <w:sz w:val="22"/>
          <w:szCs w:val="22"/>
          <w:lang w:val="en"/>
        </w:rPr>
        <w:t xml:space="preserve">skid-mounted </w:t>
      </w:r>
      <w:r>
        <w:rPr>
          <w:rFonts w:asciiTheme="minorHAnsi" w:hAnsiTheme="minorHAnsi" w:cstheme="minorHAnsi"/>
          <w:sz w:val="22"/>
          <w:szCs w:val="22"/>
          <w:lang w:val="en"/>
        </w:rPr>
        <w:t>SWRO</w:t>
      </w:r>
      <w:r w:rsidR="008E09A2">
        <w:rPr>
          <w:rFonts w:asciiTheme="minorHAnsi" w:hAnsiTheme="minorHAnsi" w:cstheme="minorHAnsi"/>
          <w:sz w:val="22"/>
          <w:szCs w:val="22"/>
          <w:lang w:val="en"/>
        </w:rPr>
        <w:t xml:space="preserve"> treatment plant </w:t>
      </w:r>
      <w:r w:rsidR="006B12D4">
        <w:rPr>
          <w:rFonts w:asciiTheme="minorHAnsi" w:hAnsiTheme="minorHAnsi" w:cstheme="minorHAnsi"/>
          <w:sz w:val="22"/>
          <w:szCs w:val="22"/>
          <w:lang w:val="en"/>
        </w:rPr>
        <w:t>tailored to NAWASA’s operational and technical requirements</w:t>
      </w:r>
    </w:p>
    <w:p w14:paraId="6214CF60" w14:textId="534A9B14" w:rsidR="000942EE" w:rsidRPr="008E09A2" w:rsidRDefault="00C36BD5" w:rsidP="00263FE7">
      <w:pPr>
        <w:pStyle w:val="Paragraphedeliste"/>
        <w:numPr>
          <w:ilvl w:val="0"/>
          <w:numId w:val="6"/>
        </w:numPr>
        <w:jc w:val="both"/>
        <w:rPr>
          <w:rFonts w:asciiTheme="minorHAnsi" w:hAnsiTheme="minorHAnsi" w:cstheme="minorHAnsi"/>
          <w:sz w:val="22"/>
          <w:szCs w:val="22"/>
          <w:lang w:val="en-US"/>
        </w:rPr>
      </w:pPr>
      <w:r>
        <w:rPr>
          <w:rFonts w:asciiTheme="minorHAnsi" w:hAnsiTheme="minorHAnsi" w:cstheme="minorHAnsi"/>
          <w:sz w:val="22"/>
          <w:szCs w:val="22"/>
          <w:lang w:val="en"/>
        </w:rPr>
        <w:t>Install and commission a</w:t>
      </w:r>
      <w:r w:rsidR="008E09A2">
        <w:rPr>
          <w:rFonts w:asciiTheme="minorHAnsi" w:hAnsiTheme="minorHAnsi" w:cstheme="minorHAnsi"/>
          <w:sz w:val="22"/>
          <w:szCs w:val="22"/>
          <w:lang w:val="en"/>
        </w:rPr>
        <w:t xml:space="preserve"> </w:t>
      </w:r>
      <w:r w:rsidR="00595C7F">
        <w:rPr>
          <w:rFonts w:asciiTheme="minorHAnsi" w:hAnsiTheme="minorHAnsi" w:cstheme="minorHAnsi"/>
          <w:sz w:val="22"/>
          <w:szCs w:val="22"/>
          <w:lang w:val="en"/>
        </w:rPr>
        <w:t xml:space="preserve">skid-mounted </w:t>
      </w:r>
      <w:r w:rsidR="00D269EA">
        <w:rPr>
          <w:rFonts w:asciiTheme="minorHAnsi" w:hAnsiTheme="minorHAnsi" w:cstheme="minorHAnsi"/>
          <w:sz w:val="22"/>
          <w:szCs w:val="22"/>
          <w:lang w:val="en"/>
        </w:rPr>
        <w:t xml:space="preserve">SWRO plant </w:t>
      </w:r>
      <w:r w:rsidR="006B12D4">
        <w:rPr>
          <w:rFonts w:asciiTheme="minorHAnsi" w:hAnsiTheme="minorHAnsi" w:cstheme="minorHAnsi"/>
          <w:sz w:val="22"/>
          <w:szCs w:val="22"/>
          <w:lang w:val="en"/>
        </w:rPr>
        <w:t>including all associated equipment and material</w:t>
      </w:r>
    </w:p>
    <w:p w14:paraId="53647E53" w14:textId="77777777" w:rsidR="000942EE" w:rsidRPr="008E09A2" w:rsidRDefault="006B12D4" w:rsidP="00263FE7">
      <w:pPr>
        <w:pStyle w:val="Paragraphedeliste"/>
        <w:numPr>
          <w:ilvl w:val="0"/>
          <w:numId w:val="6"/>
        </w:numPr>
        <w:jc w:val="both"/>
        <w:rPr>
          <w:rFonts w:asciiTheme="minorHAnsi" w:hAnsiTheme="minorHAnsi" w:cstheme="minorHAnsi"/>
          <w:sz w:val="22"/>
          <w:szCs w:val="22"/>
          <w:lang w:val="en-US"/>
        </w:rPr>
      </w:pPr>
      <w:r>
        <w:rPr>
          <w:rFonts w:asciiTheme="minorHAnsi" w:hAnsiTheme="minorHAnsi" w:cstheme="minorHAnsi"/>
          <w:sz w:val="22"/>
          <w:szCs w:val="22"/>
          <w:lang w:val="en"/>
        </w:rPr>
        <w:t>Develop comprehensive technical manuals and deliver training to ensure NAWASA personnel can efficiently operate and maintain the plant</w:t>
      </w:r>
    </w:p>
    <w:p w14:paraId="514F17EF" w14:textId="77777777" w:rsidR="00475709" w:rsidRPr="008E09A2" w:rsidRDefault="00475709" w:rsidP="00C85939">
      <w:pPr>
        <w:jc w:val="both"/>
        <w:rPr>
          <w:rFonts w:asciiTheme="minorHAnsi" w:hAnsiTheme="minorHAnsi" w:cstheme="minorHAnsi"/>
          <w:sz w:val="22"/>
          <w:szCs w:val="22"/>
          <w:lang w:val="en-US"/>
        </w:rPr>
      </w:pPr>
    </w:p>
    <w:p w14:paraId="6256073C" w14:textId="77777777" w:rsidR="00965444" w:rsidRPr="00DB0880" w:rsidRDefault="00965444" w:rsidP="00263FE7">
      <w:pPr>
        <w:numPr>
          <w:ilvl w:val="1"/>
          <w:numId w:val="2"/>
        </w:numPr>
        <w:tabs>
          <w:tab w:val="clear" w:pos="1440"/>
          <w:tab w:val="num" w:pos="900"/>
        </w:tabs>
        <w:ind w:left="900"/>
        <w:jc w:val="both"/>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t>Anticipated results</w:t>
      </w:r>
    </w:p>
    <w:p w14:paraId="196079B7" w14:textId="77777777" w:rsidR="00965444" w:rsidRPr="00DB0880" w:rsidRDefault="00965444" w:rsidP="00C85939">
      <w:pPr>
        <w:jc w:val="both"/>
        <w:rPr>
          <w:rFonts w:asciiTheme="minorHAnsi" w:hAnsiTheme="minorHAnsi" w:cstheme="minorHAnsi"/>
          <w:sz w:val="22"/>
          <w:szCs w:val="22"/>
        </w:rPr>
      </w:pPr>
    </w:p>
    <w:p w14:paraId="252A310E" w14:textId="77777777" w:rsidR="00983358" w:rsidRPr="00983358" w:rsidRDefault="008E09A2" w:rsidP="00983358">
      <w:pPr>
        <w:jc w:val="both"/>
        <w:rPr>
          <w:rFonts w:asciiTheme="minorHAnsi" w:hAnsiTheme="minorHAnsi" w:cstheme="minorHAnsi"/>
          <w:sz w:val="22"/>
          <w:szCs w:val="22"/>
          <w:lang w:val="en"/>
        </w:rPr>
      </w:pPr>
      <w:r>
        <w:rPr>
          <w:rFonts w:asciiTheme="minorHAnsi" w:hAnsiTheme="minorHAnsi" w:cstheme="minorHAnsi"/>
          <w:sz w:val="22"/>
          <w:szCs w:val="22"/>
          <w:lang w:val="en"/>
        </w:rPr>
        <w:t>The expected results of this assignment are:</w:t>
      </w:r>
    </w:p>
    <w:p w14:paraId="5EA8BC2D" w14:textId="702C4074" w:rsidR="008E09A2" w:rsidRDefault="00263FE7" w:rsidP="00263FE7">
      <w:pPr>
        <w:pStyle w:val="Paragraphedeliste"/>
        <w:numPr>
          <w:ilvl w:val="0"/>
          <w:numId w:val="11"/>
        </w:numPr>
        <w:jc w:val="both"/>
        <w:rPr>
          <w:rFonts w:asciiTheme="minorHAnsi" w:hAnsiTheme="minorHAnsi" w:cstheme="minorHAnsi"/>
          <w:sz w:val="22"/>
          <w:szCs w:val="22"/>
          <w:lang w:val="en-US"/>
        </w:rPr>
      </w:pPr>
      <w:r>
        <w:rPr>
          <w:rFonts w:asciiTheme="minorHAnsi" w:hAnsiTheme="minorHAnsi" w:cstheme="minorHAnsi"/>
          <w:sz w:val="22"/>
          <w:szCs w:val="22"/>
          <w:lang w:val="en-US"/>
        </w:rPr>
        <w:t>The</w:t>
      </w:r>
      <w:r w:rsidR="008E09A2">
        <w:rPr>
          <w:rFonts w:asciiTheme="minorHAnsi" w:hAnsiTheme="minorHAnsi" w:cstheme="minorHAnsi"/>
          <w:sz w:val="22"/>
          <w:szCs w:val="22"/>
          <w:lang w:val="en-US"/>
        </w:rPr>
        <w:t xml:space="preserve"> </w:t>
      </w:r>
      <w:r w:rsidR="00595C7F">
        <w:rPr>
          <w:rFonts w:asciiTheme="minorHAnsi" w:hAnsiTheme="minorHAnsi" w:cstheme="minorHAnsi"/>
          <w:sz w:val="22"/>
          <w:szCs w:val="22"/>
          <w:lang w:val="en-US"/>
        </w:rPr>
        <w:t xml:space="preserve">skid-mounted </w:t>
      </w:r>
      <w:r w:rsidR="00D269EA">
        <w:rPr>
          <w:rFonts w:asciiTheme="minorHAnsi" w:hAnsiTheme="minorHAnsi" w:cstheme="minorHAnsi"/>
          <w:sz w:val="22"/>
          <w:szCs w:val="22"/>
          <w:lang w:val="en-US"/>
        </w:rPr>
        <w:t>SWRO plant</w:t>
      </w:r>
      <w:r>
        <w:rPr>
          <w:rFonts w:asciiTheme="minorHAnsi" w:hAnsiTheme="minorHAnsi" w:cstheme="minorHAnsi"/>
          <w:sz w:val="22"/>
          <w:szCs w:val="22"/>
          <w:lang w:val="en-US"/>
        </w:rPr>
        <w:t xml:space="preserve"> is </w:t>
      </w:r>
      <w:r w:rsidR="006B12D4">
        <w:rPr>
          <w:rFonts w:asciiTheme="minorHAnsi" w:hAnsiTheme="minorHAnsi" w:cstheme="minorHAnsi"/>
          <w:sz w:val="22"/>
          <w:szCs w:val="22"/>
          <w:lang w:val="en-US"/>
        </w:rPr>
        <w:t>fully operational and integrated</w:t>
      </w:r>
      <w:r w:rsidR="00D205D5">
        <w:rPr>
          <w:rFonts w:asciiTheme="minorHAnsi" w:hAnsiTheme="minorHAnsi" w:cstheme="minorHAnsi"/>
          <w:sz w:val="22"/>
          <w:szCs w:val="22"/>
          <w:lang w:val="en-US"/>
        </w:rPr>
        <w:t xml:space="preserve"> into the local water supply sy</w:t>
      </w:r>
      <w:r w:rsidR="006B12D4">
        <w:rPr>
          <w:rFonts w:asciiTheme="minorHAnsi" w:hAnsiTheme="minorHAnsi" w:cstheme="minorHAnsi"/>
          <w:sz w:val="22"/>
          <w:szCs w:val="22"/>
          <w:lang w:val="en-US"/>
        </w:rPr>
        <w:t>stem</w:t>
      </w:r>
    </w:p>
    <w:p w14:paraId="37643BEB" w14:textId="01E6FA70" w:rsidR="008B1620" w:rsidRDefault="008B1620" w:rsidP="008B1620">
      <w:pPr>
        <w:pStyle w:val="Paragraphedeliste"/>
        <w:numPr>
          <w:ilvl w:val="0"/>
          <w:numId w:val="11"/>
        </w:numPr>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The skid-mounted SWRO plant is fully operational before the hurricane season, approximatively in </w:t>
      </w:r>
      <w:r w:rsidR="00074552">
        <w:rPr>
          <w:rFonts w:asciiTheme="minorHAnsi" w:hAnsiTheme="minorHAnsi" w:cstheme="minorHAnsi"/>
          <w:sz w:val="22"/>
          <w:szCs w:val="22"/>
          <w:lang w:val="en-US"/>
        </w:rPr>
        <w:t>May</w:t>
      </w:r>
    </w:p>
    <w:p w14:paraId="0A47FF3D" w14:textId="77777777" w:rsidR="008E09A2" w:rsidRPr="008E09A2" w:rsidRDefault="006B12D4" w:rsidP="00263FE7">
      <w:pPr>
        <w:pStyle w:val="Paragraphedeliste"/>
        <w:numPr>
          <w:ilvl w:val="0"/>
          <w:numId w:val="11"/>
        </w:numPr>
        <w:jc w:val="both"/>
        <w:rPr>
          <w:rFonts w:asciiTheme="minorHAnsi" w:hAnsiTheme="minorHAnsi" w:cstheme="minorHAnsi"/>
          <w:sz w:val="22"/>
          <w:szCs w:val="22"/>
          <w:lang w:val="en-US"/>
        </w:rPr>
      </w:pPr>
      <w:r>
        <w:rPr>
          <w:rFonts w:asciiTheme="minorHAnsi" w:hAnsiTheme="minorHAnsi" w:cstheme="minorHAnsi"/>
          <w:sz w:val="22"/>
          <w:szCs w:val="22"/>
          <w:lang w:val="en-US"/>
        </w:rPr>
        <w:t>NAWASA personnel has the technical knowledge and resource to independently operate and maintain the plant</w:t>
      </w:r>
    </w:p>
    <w:p w14:paraId="0717886D" w14:textId="77777777" w:rsidR="00965444" w:rsidRPr="008E09A2" w:rsidRDefault="00965444" w:rsidP="00C85939">
      <w:pPr>
        <w:jc w:val="both"/>
        <w:rPr>
          <w:rFonts w:asciiTheme="minorHAnsi" w:hAnsiTheme="minorHAnsi" w:cstheme="minorHAnsi"/>
          <w:sz w:val="22"/>
          <w:szCs w:val="22"/>
          <w:lang w:val="en-US"/>
        </w:rPr>
      </w:pPr>
    </w:p>
    <w:p w14:paraId="2CD97918" w14:textId="77777777" w:rsidR="00AF63C1" w:rsidRPr="008E09A2" w:rsidRDefault="00AF63C1" w:rsidP="00C85939">
      <w:pPr>
        <w:jc w:val="both"/>
        <w:rPr>
          <w:rFonts w:asciiTheme="minorHAnsi" w:hAnsiTheme="minorHAnsi" w:cstheme="minorHAnsi"/>
          <w:sz w:val="22"/>
          <w:szCs w:val="22"/>
          <w:lang w:val="en-US"/>
        </w:rPr>
      </w:pPr>
    </w:p>
    <w:p w14:paraId="2E0749BD" w14:textId="77777777" w:rsidR="00965444" w:rsidRPr="00DB0880" w:rsidRDefault="00965444" w:rsidP="00263FE7">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t>Description of the assignment</w:t>
      </w:r>
    </w:p>
    <w:p w14:paraId="68A49E17" w14:textId="77777777" w:rsidR="00965444" w:rsidRPr="00DB0880" w:rsidRDefault="00965444" w:rsidP="00C85939">
      <w:pPr>
        <w:jc w:val="both"/>
        <w:rPr>
          <w:rFonts w:asciiTheme="minorHAnsi" w:hAnsiTheme="minorHAnsi" w:cstheme="minorHAnsi"/>
          <w:sz w:val="22"/>
          <w:szCs w:val="22"/>
        </w:rPr>
      </w:pPr>
    </w:p>
    <w:p w14:paraId="0E51CEAC" w14:textId="552D5F07" w:rsidR="001D27F6" w:rsidRPr="00DB0880" w:rsidRDefault="00965444" w:rsidP="00263FE7">
      <w:pPr>
        <w:numPr>
          <w:ilvl w:val="1"/>
          <w:numId w:val="2"/>
        </w:numPr>
        <w:tabs>
          <w:tab w:val="clear" w:pos="1440"/>
          <w:tab w:val="num" w:pos="900"/>
        </w:tabs>
        <w:ind w:left="900"/>
        <w:jc w:val="both"/>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t>Planned activities</w:t>
      </w:r>
    </w:p>
    <w:p w14:paraId="737248B0" w14:textId="77777777" w:rsidR="009236DE" w:rsidRPr="00DB0880" w:rsidRDefault="009236DE" w:rsidP="00BF1DCD">
      <w:pPr>
        <w:jc w:val="both"/>
        <w:rPr>
          <w:rFonts w:asciiTheme="minorHAnsi" w:hAnsiTheme="minorHAnsi" w:cstheme="minorHAnsi"/>
          <w:sz w:val="22"/>
          <w:szCs w:val="22"/>
          <w:lang w:val="en-US"/>
        </w:rPr>
      </w:pPr>
    </w:p>
    <w:p w14:paraId="34633258" w14:textId="763D5796" w:rsidR="00802BBA" w:rsidRPr="00E21C75" w:rsidRDefault="00802BBA" w:rsidP="00E21C75">
      <w:pPr>
        <w:numPr>
          <w:ilvl w:val="1"/>
          <w:numId w:val="36"/>
        </w:numPr>
        <w:jc w:val="both"/>
        <w:rPr>
          <w:rFonts w:asciiTheme="minorHAnsi" w:eastAsia="Arial Unicode MS" w:hAnsiTheme="minorHAnsi" w:cstheme="minorHAnsi"/>
          <w:b/>
          <w:bCs/>
          <w:sz w:val="22"/>
          <w:szCs w:val="22"/>
          <w:lang w:val="en"/>
        </w:rPr>
      </w:pPr>
      <w:r w:rsidRPr="00E21C75">
        <w:rPr>
          <w:rFonts w:asciiTheme="minorHAnsi" w:eastAsia="Arial Unicode MS" w:hAnsiTheme="minorHAnsi" w:cstheme="minorHAnsi"/>
          <w:b/>
          <w:bCs/>
          <w:sz w:val="22"/>
          <w:szCs w:val="22"/>
          <w:lang w:val="en"/>
        </w:rPr>
        <w:t>Project Progress Report</w:t>
      </w:r>
    </w:p>
    <w:p w14:paraId="08582584" w14:textId="1A5C4C86" w:rsidR="00802BBA" w:rsidRPr="00E21C75" w:rsidRDefault="00802BBA" w:rsidP="00802BBA">
      <w:pPr>
        <w:jc w:val="both"/>
        <w:rPr>
          <w:rFonts w:asciiTheme="minorHAnsi" w:hAnsiTheme="minorHAnsi" w:cstheme="minorHAnsi"/>
          <w:sz w:val="22"/>
          <w:szCs w:val="22"/>
          <w:lang w:val="en"/>
        </w:rPr>
      </w:pPr>
      <w:r w:rsidRPr="00E21C75">
        <w:rPr>
          <w:rFonts w:asciiTheme="minorHAnsi" w:hAnsiTheme="minorHAnsi" w:cstheme="minorHAnsi"/>
          <w:sz w:val="22"/>
          <w:szCs w:val="22"/>
          <w:lang w:val="en"/>
        </w:rPr>
        <w:t xml:space="preserve">The Contractor shall submit a Monthly Project Progress Report to </w:t>
      </w:r>
      <w:r>
        <w:rPr>
          <w:rFonts w:asciiTheme="minorHAnsi" w:hAnsiTheme="minorHAnsi" w:cstheme="minorHAnsi"/>
          <w:sz w:val="22"/>
          <w:szCs w:val="22"/>
          <w:lang w:val="en"/>
        </w:rPr>
        <w:t>EXPERTISE FRANCE</w:t>
      </w:r>
      <w:r w:rsidRPr="00E21C75">
        <w:rPr>
          <w:rFonts w:asciiTheme="minorHAnsi" w:hAnsiTheme="minorHAnsi" w:cstheme="minorHAnsi"/>
          <w:sz w:val="22"/>
          <w:szCs w:val="22"/>
          <w:lang w:val="en"/>
        </w:rPr>
        <w:t xml:space="preserve"> no later than the 5th working day of each month, covering the progress made during the previous calendar month.</w:t>
      </w:r>
    </w:p>
    <w:p w14:paraId="3A14CA4E" w14:textId="77777777" w:rsidR="00802BBA" w:rsidRDefault="00802BBA" w:rsidP="00802BBA">
      <w:pPr>
        <w:jc w:val="both"/>
        <w:rPr>
          <w:rFonts w:asciiTheme="minorHAnsi" w:hAnsiTheme="minorHAnsi" w:cstheme="minorHAnsi"/>
          <w:sz w:val="22"/>
          <w:szCs w:val="22"/>
          <w:lang w:val="en"/>
        </w:rPr>
      </w:pPr>
    </w:p>
    <w:p w14:paraId="38A3E610" w14:textId="0FEE0A7B" w:rsidR="00802BBA" w:rsidRPr="00E21C75" w:rsidRDefault="00802BBA" w:rsidP="00802BBA">
      <w:pPr>
        <w:jc w:val="both"/>
        <w:rPr>
          <w:rFonts w:asciiTheme="minorHAnsi" w:hAnsiTheme="minorHAnsi" w:cstheme="minorHAnsi"/>
          <w:sz w:val="22"/>
          <w:szCs w:val="22"/>
          <w:lang w:val="en"/>
        </w:rPr>
      </w:pPr>
      <w:r w:rsidRPr="00E21C75">
        <w:rPr>
          <w:rFonts w:asciiTheme="minorHAnsi" w:hAnsiTheme="minorHAnsi" w:cstheme="minorHAnsi"/>
          <w:sz w:val="22"/>
          <w:szCs w:val="22"/>
          <w:lang w:val="en"/>
        </w:rPr>
        <w:t>The report shall provide an overview of the implementation status of the project, including:</w:t>
      </w:r>
    </w:p>
    <w:p w14:paraId="02BDB4A1" w14:textId="3090277C" w:rsidR="00802BBA" w:rsidRPr="00E21C75" w:rsidRDefault="00802BBA"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 xml:space="preserve">Progress against the approved work schedule </w:t>
      </w:r>
    </w:p>
    <w:p w14:paraId="42C73C89" w14:textId="77777777" w:rsidR="00802BBA" w:rsidRPr="00E21C75" w:rsidRDefault="00802BBA"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Status of design, manufacturing, shipping, installation, testing and commissioning activities</w:t>
      </w:r>
    </w:p>
    <w:p w14:paraId="706A2883" w14:textId="77777777" w:rsidR="00802BBA" w:rsidRPr="00E21C75" w:rsidRDefault="00802BBA"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Key milestones achieved and anticipated</w:t>
      </w:r>
    </w:p>
    <w:p w14:paraId="33A12B24" w14:textId="77777777" w:rsidR="00802BBA" w:rsidRPr="00E21C75" w:rsidRDefault="00802BBA"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Photographic documentation of major equipment, installations and works</w:t>
      </w:r>
    </w:p>
    <w:p w14:paraId="4900E02A" w14:textId="77777777" w:rsidR="00802BBA" w:rsidRPr="00E21C75" w:rsidRDefault="00802BBA"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Identified risks or delays, with mitigation measures</w:t>
      </w:r>
    </w:p>
    <w:p w14:paraId="41A48E2A" w14:textId="77777777" w:rsidR="00802BBA" w:rsidRPr="00E21C75" w:rsidRDefault="00802BBA"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Any non-conformities or technical issues encountered and corrective actions taken</w:t>
      </w:r>
    </w:p>
    <w:p w14:paraId="60EEB21B" w14:textId="77777777" w:rsidR="00802BBA" w:rsidRPr="00E21C75" w:rsidRDefault="00802BBA"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Updated list of deliverables and compliance with contractual deadlines</w:t>
      </w:r>
    </w:p>
    <w:p w14:paraId="5A60230B" w14:textId="77777777" w:rsidR="00802BBA" w:rsidRDefault="00802BBA" w:rsidP="00802BBA">
      <w:pPr>
        <w:jc w:val="both"/>
        <w:rPr>
          <w:rFonts w:asciiTheme="minorHAnsi" w:hAnsiTheme="minorHAnsi" w:cstheme="minorHAnsi"/>
          <w:sz w:val="22"/>
          <w:szCs w:val="22"/>
          <w:lang w:val="en"/>
        </w:rPr>
      </w:pPr>
    </w:p>
    <w:p w14:paraId="40338F46" w14:textId="2E0A02AA" w:rsidR="00802BBA" w:rsidRDefault="00802BBA" w:rsidP="00802BBA">
      <w:pPr>
        <w:jc w:val="both"/>
        <w:rPr>
          <w:rFonts w:asciiTheme="minorHAnsi" w:hAnsiTheme="minorHAnsi" w:cstheme="minorHAnsi"/>
          <w:sz w:val="22"/>
          <w:szCs w:val="22"/>
          <w:lang w:val="en"/>
        </w:rPr>
      </w:pPr>
      <w:r w:rsidRPr="00E21C75">
        <w:rPr>
          <w:rFonts w:asciiTheme="minorHAnsi" w:hAnsiTheme="minorHAnsi" w:cstheme="minorHAnsi"/>
          <w:sz w:val="22"/>
          <w:szCs w:val="22"/>
          <w:lang w:val="en"/>
        </w:rPr>
        <w:t>The report shall be submitted in English in PDF format.</w:t>
      </w:r>
    </w:p>
    <w:p w14:paraId="55D32CAB" w14:textId="77777777" w:rsidR="00802BBA" w:rsidRDefault="00802BBA" w:rsidP="00802BBA">
      <w:pPr>
        <w:jc w:val="both"/>
        <w:rPr>
          <w:rFonts w:asciiTheme="minorHAnsi" w:hAnsiTheme="minorHAnsi" w:cstheme="minorHAnsi"/>
          <w:sz w:val="22"/>
          <w:szCs w:val="22"/>
          <w:lang w:val="en"/>
        </w:rPr>
      </w:pPr>
    </w:p>
    <w:p w14:paraId="55A0B98E" w14:textId="111F602A" w:rsidR="00802BBA" w:rsidRPr="00E21C75" w:rsidRDefault="00802BBA" w:rsidP="00802BBA">
      <w:pPr>
        <w:jc w:val="both"/>
        <w:rPr>
          <w:rFonts w:asciiTheme="minorHAnsi" w:hAnsiTheme="minorHAnsi" w:cstheme="minorHAnsi"/>
          <w:sz w:val="22"/>
          <w:szCs w:val="22"/>
          <w:u w:val="single"/>
          <w:lang w:val="en"/>
        </w:rPr>
      </w:pPr>
      <w:r w:rsidRPr="00E21C75">
        <w:rPr>
          <w:rFonts w:asciiTheme="minorHAnsi" w:hAnsiTheme="minorHAnsi" w:cstheme="minorHAnsi"/>
          <w:sz w:val="22"/>
          <w:szCs w:val="22"/>
          <w:u w:val="single"/>
          <w:lang w:val="en"/>
        </w:rPr>
        <w:t>Deliverable: Project Progress Report</w:t>
      </w:r>
    </w:p>
    <w:p w14:paraId="025B8E96" w14:textId="58F3FA6C" w:rsidR="007221B0" w:rsidRPr="00E21C75" w:rsidRDefault="004553A3" w:rsidP="00E21C75">
      <w:pPr>
        <w:numPr>
          <w:ilvl w:val="1"/>
          <w:numId w:val="36"/>
        </w:numPr>
        <w:jc w:val="both"/>
        <w:rPr>
          <w:rFonts w:asciiTheme="minorHAnsi" w:eastAsia="Arial Unicode MS" w:hAnsiTheme="minorHAnsi" w:cstheme="minorHAnsi"/>
          <w:b/>
          <w:bCs/>
          <w:sz w:val="22"/>
          <w:szCs w:val="22"/>
          <w:lang w:val="en"/>
        </w:rPr>
      </w:pPr>
      <w:r w:rsidRPr="00E21C75">
        <w:rPr>
          <w:rFonts w:asciiTheme="minorHAnsi" w:eastAsia="Arial Unicode MS" w:hAnsiTheme="minorHAnsi" w:cstheme="minorHAnsi"/>
          <w:b/>
          <w:bCs/>
          <w:sz w:val="22"/>
          <w:szCs w:val="22"/>
          <w:lang w:val="en"/>
        </w:rPr>
        <w:lastRenderedPageBreak/>
        <w:t xml:space="preserve">Phase 0 : </w:t>
      </w:r>
      <w:r w:rsidR="007221B0" w:rsidRPr="00E21C75">
        <w:rPr>
          <w:rFonts w:asciiTheme="minorHAnsi" w:eastAsia="Arial Unicode MS" w:hAnsiTheme="minorHAnsi" w:cstheme="minorHAnsi"/>
          <w:b/>
          <w:bCs/>
          <w:sz w:val="22"/>
          <w:szCs w:val="22"/>
          <w:lang w:val="en"/>
        </w:rPr>
        <w:t xml:space="preserve">Assignment preparation </w:t>
      </w:r>
    </w:p>
    <w:p w14:paraId="15BB779D" w14:textId="6CB19B72" w:rsidR="00D269EA" w:rsidRPr="00E21C75" w:rsidRDefault="00D269EA" w:rsidP="00263FE7">
      <w:pPr>
        <w:pStyle w:val="NormalWeb"/>
        <w:numPr>
          <w:ilvl w:val="0"/>
          <w:numId w:val="12"/>
        </w:numPr>
        <w:spacing w:before="0" w:beforeAutospacing="0" w:after="0" w:afterAutospacing="0"/>
        <w:jc w:val="both"/>
        <w:rPr>
          <w:lang w:val="en-US"/>
        </w:rPr>
      </w:pPr>
      <w:r w:rsidRPr="00D269EA">
        <w:rPr>
          <w:rFonts w:ascii="Calibri" w:hAnsi="Calibri" w:cs="Calibri"/>
          <w:color w:val="000000"/>
          <w:sz w:val="22"/>
          <w:szCs w:val="22"/>
          <w:lang w:val="en-US"/>
        </w:rPr>
        <w:t xml:space="preserve">A kick-off meeting shall be held at the start of the assignment, at the latest two weeks after the contract signature. The meeting will gather relevant representatives from the </w:t>
      </w:r>
      <w:r w:rsidR="00595C7F">
        <w:rPr>
          <w:rFonts w:ascii="Calibri" w:hAnsi="Calibri" w:cs="Calibri"/>
          <w:color w:val="000000"/>
          <w:sz w:val="22"/>
          <w:szCs w:val="22"/>
          <w:lang w:val="en-US"/>
        </w:rPr>
        <w:t>Contractor</w:t>
      </w:r>
      <w:r w:rsidRPr="00D269EA">
        <w:rPr>
          <w:rFonts w:ascii="Calibri" w:hAnsi="Calibri" w:cs="Calibri"/>
          <w:color w:val="000000"/>
          <w:sz w:val="22"/>
          <w:szCs w:val="22"/>
          <w:lang w:val="en-US"/>
        </w:rPr>
        <w:t>, Expertise France, the EUD,</w:t>
      </w:r>
      <w:r w:rsidR="00C36BD5">
        <w:rPr>
          <w:rFonts w:ascii="Calibri" w:hAnsi="Calibri" w:cs="Calibri"/>
          <w:color w:val="000000"/>
          <w:sz w:val="22"/>
          <w:szCs w:val="22"/>
          <w:lang w:val="en-US"/>
        </w:rPr>
        <w:t xml:space="preserve"> and NAWASA.</w:t>
      </w:r>
    </w:p>
    <w:p w14:paraId="3DAA93F1" w14:textId="77777777" w:rsidR="00802BBA" w:rsidRPr="00D269EA" w:rsidRDefault="00802BBA" w:rsidP="00E21C75">
      <w:pPr>
        <w:pStyle w:val="NormalWeb"/>
        <w:spacing w:before="0" w:beforeAutospacing="0" w:after="0" w:afterAutospacing="0"/>
        <w:ind w:left="720"/>
        <w:jc w:val="both"/>
        <w:rPr>
          <w:lang w:val="en-US"/>
        </w:rPr>
      </w:pPr>
    </w:p>
    <w:p w14:paraId="53E876A2" w14:textId="74A5679C" w:rsidR="00D269EA" w:rsidRPr="00E21C75" w:rsidRDefault="00D269EA" w:rsidP="00263FE7">
      <w:pPr>
        <w:pStyle w:val="NormalWeb"/>
        <w:numPr>
          <w:ilvl w:val="0"/>
          <w:numId w:val="12"/>
        </w:numPr>
        <w:spacing w:before="0" w:beforeAutospacing="0" w:after="0" w:afterAutospacing="0"/>
        <w:jc w:val="both"/>
        <w:rPr>
          <w:lang w:val="en-US"/>
        </w:rPr>
      </w:pPr>
      <w:r w:rsidRPr="00D269EA">
        <w:rPr>
          <w:rFonts w:ascii="Calibri" w:hAnsi="Calibri" w:cs="Calibri"/>
          <w:color w:val="000000"/>
          <w:sz w:val="22"/>
          <w:szCs w:val="22"/>
          <w:lang w:val="en-US"/>
        </w:rPr>
        <w:t xml:space="preserve">Two weeks after this meeting, an inception report will be produced by the </w:t>
      </w:r>
      <w:r w:rsidR="00C03113">
        <w:rPr>
          <w:rFonts w:ascii="Calibri" w:hAnsi="Calibri" w:cs="Calibri"/>
          <w:color w:val="000000"/>
          <w:sz w:val="22"/>
          <w:szCs w:val="22"/>
          <w:lang w:val="en-US"/>
        </w:rPr>
        <w:t>Contractor</w:t>
      </w:r>
      <w:r w:rsidRPr="00D269EA">
        <w:rPr>
          <w:rFonts w:ascii="Calibri" w:hAnsi="Calibri" w:cs="Calibri"/>
          <w:color w:val="000000"/>
          <w:sz w:val="22"/>
          <w:szCs w:val="22"/>
          <w:lang w:val="en-US"/>
        </w:rPr>
        <w:t>. The inception report is to remain internal. It shall provide a revised and consolidated version of the methodology and work plan, along with a detailed schedule, based on the kick-off meeting. The minutes of the kick-off meeting shall be provided as an appendix to the inception report.</w:t>
      </w:r>
    </w:p>
    <w:p w14:paraId="4C498335" w14:textId="77777777" w:rsidR="00802BBA" w:rsidRDefault="00802BBA" w:rsidP="00E21C75">
      <w:pPr>
        <w:pStyle w:val="Paragraphedeliste"/>
        <w:rPr>
          <w:lang w:val="en-US"/>
        </w:rPr>
      </w:pPr>
    </w:p>
    <w:p w14:paraId="1B372C1C" w14:textId="4A719599" w:rsidR="00802BBA" w:rsidRPr="00960A06" w:rsidRDefault="00802BBA" w:rsidP="00802BBA">
      <w:pPr>
        <w:jc w:val="both"/>
        <w:rPr>
          <w:rFonts w:asciiTheme="minorHAnsi" w:hAnsiTheme="minorHAnsi" w:cstheme="minorHAnsi"/>
          <w:sz w:val="22"/>
          <w:szCs w:val="22"/>
          <w:u w:val="single"/>
          <w:lang w:val="en"/>
        </w:rPr>
      </w:pPr>
      <w:r w:rsidRPr="00960A06">
        <w:rPr>
          <w:rFonts w:asciiTheme="minorHAnsi" w:hAnsiTheme="minorHAnsi" w:cstheme="minorHAnsi"/>
          <w:sz w:val="22"/>
          <w:szCs w:val="22"/>
          <w:u w:val="single"/>
          <w:lang w:val="en"/>
        </w:rPr>
        <w:t xml:space="preserve">Deliverable: </w:t>
      </w:r>
      <w:r>
        <w:rPr>
          <w:rFonts w:asciiTheme="minorHAnsi" w:hAnsiTheme="minorHAnsi" w:cstheme="minorHAnsi"/>
          <w:sz w:val="22"/>
          <w:szCs w:val="22"/>
          <w:u w:val="single"/>
          <w:lang w:val="en"/>
        </w:rPr>
        <w:t xml:space="preserve">Inception </w:t>
      </w:r>
      <w:r w:rsidRPr="00960A06">
        <w:rPr>
          <w:rFonts w:asciiTheme="minorHAnsi" w:hAnsiTheme="minorHAnsi" w:cstheme="minorHAnsi"/>
          <w:sz w:val="22"/>
          <w:szCs w:val="22"/>
          <w:u w:val="single"/>
          <w:lang w:val="en"/>
        </w:rPr>
        <w:t>Report</w:t>
      </w:r>
    </w:p>
    <w:p w14:paraId="181C1253" w14:textId="77777777" w:rsidR="00932C58" w:rsidRPr="00D33DD0" w:rsidRDefault="00D269EA" w:rsidP="00D33DD0">
      <w:pPr>
        <w:pStyle w:val="NormalWeb"/>
        <w:spacing w:before="0" w:beforeAutospacing="0" w:after="0" w:afterAutospacing="0"/>
        <w:jc w:val="both"/>
        <w:rPr>
          <w:lang w:val="en-US"/>
        </w:rPr>
      </w:pPr>
      <w:r w:rsidRPr="00D269EA">
        <w:rPr>
          <w:lang w:val="en-US"/>
        </w:rPr>
        <w:t> </w:t>
      </w:r>
    </w:p>
    <w:p w14:paraId="07F7BC18" w14:textId="0884CDFA" w:rsidR="006B12D4" w:rsidRPr="00E21C75" w:rsidRDefault="00D269EA" w:rsidP="00E21C75">
      <w:pPr>
        <w:numPr>
          <w:ilvl w:val="1"/>
          <w:numId w:val="36"/>
        </w:numPr>
        <w:jc w:val="both"/>
        <w:rPr>
          <w:rFonts w:asciiTheme="minorHAnsi" w:eastAsia="Arial Unicode MS" w:hAnsiTheme="minorHAnsi" w:cstheme="minorHAnsi"/>
          <w:b/>
          <w:bCs/>
          <w:sz w:val="22"/>
          <w:szCs w:val="22"/>
          <w:lang w:val="en"/>
        </w:rPr>
      </w:pPr>
      <w:r w:rsidRPr="00E21C75">
        <w:rPr>
          <w:rFonts w:asciiTheme="minorHAnsi" w:eastAsia="Arial Unicode MS" w:hAnsiTheme="minorHAnsi" w:cstheme="minorHAnsi"/>
          <w:b/>
          <w:bCs/>
          <w:sz w:val="22"/>
          <w:szCs w:val="22"/>
          <w:lang w:val="en"/>
        </w:rPr>
        <w:t xml:space="preserve">Phase I: </w:t>
      </w:r>
      <w:r w:rsidR="00C36BD5" w:rsidRPr="00E21C75">
        <w:rPr>
          <w:rFonts w:asciiTheme="minorHAnsi" w:eastAsia="Arial Unicode MS" w:hAnsiTheme="minorHAnsi" w:cstheme="minorHAnsi"/>
          <w:b/>
          <w:bCs/>
          <w:sz w:val="22"/>
          <w:szCs w:val="22"/>
          <w:lang w:val="en"/>
        </w:rPr>
        <w:t xml:space="preserve">Design </w:t>
      </w:r>
      <w:r w:rsidR="00D33DD0" w:rsidRPr="00E21C75">
        <w:rPr>
          <w:rFonts w:asciiTheme="minorHAnsi" w:eastAsia="Arial Unicode MS" w:hAnsiTheme="minorHAnsi" w:cstheme="minorHAnsi"/>
          <w:b/>
          <w:bCs/>
          <w:sz w:val="22"/>
          <w:szCs w:val="22"/>
          <w:lang w:val="en"/>
        </w:rPr>
        <w:t xml:space="preserve">of </w:t>
      </w:r>
      <w:r w:rsidR="006B361B" w:rsidRPr="00E21C75">
        <w:rPr>
          <w:rFonts w:asciiTheme="minorHAnsi" w:eastAsia="Arial Unicode MS" w:hAnsiTheme="minorHAnsi" w:cstheme="minorHAnsi"/>
          <w:b/>
          <w:bCs/>
          <w:sz w:val="22"/>
          <w:szCs w:val="22"/>
          <w:lang w:val="en"/>
        </w:rPr>
        <w:t xml:space="preserve">a </w:t>
      </w:r>
      <w:r w:rsidR="00595C7F" w:rsidRPr="00E21C75">
        <w:rPr>
          <w:rFonts w:asciiTheme="minorHAnsi" w:eastAsia="Arial Unicode MS" w:hAnsiTheme="minorHAnsi" w:cstheme="minorHAnsi"/>
          <w:b/>
          <w:bCs/>
          <w:sz w:val="22"/>
          <w:szCs w:val="22"/>
          <w:lang w:val="en"/>
        </w:rPr>
        <w:t xml:space="preserve">skid-mounted </w:t>
      </w:r>
      <w:r w:rsidR="00C36BD5" w:rsidRPr="00E21C75">
        <w:rPr>
          <w:rFonts w:asciiTheme="minorHAnsi" w:eastAsia="Arial Unicode MS" w:hAnsiTheme="minorHAnsi" w:cstheme="minorHAnsi"/>
          <w:b/>
          <w:bCs/>
          <w:sz w:val="22"/>
          <w:szCs w:val="22"/>
          <w:lang w:val="en"/>
        </w:rPr>
        <w:t>SWRO treatment plant</w:t>
      </w:r>
    </w:p>
    <w:p w14:paraId="45F79233" w14:textId="77777777" w:rsidR="006B12D4" w:rsidRDefault="006B12D4" w:rsidP="00C36BD5">
      <w:pPr>
        <w:jc w:val="both"/>
        <w:rPr>
          <w:rFonts w:asciiTheme="minorHAnsi" w:hAnsiTheme="minorHAnsi" w:cstheme="minorHAnsi"/>
          <w:sz w:val="22"/>
          <w:szCs w:val="22"/>
          <w:u w:val="single"/>
          <w:lang w:val="en"/>
        </w:rPr>
      </w:pPr>
    </w:p>
    <w:p w14:paraId="45B0922F" w14:textId="77777777" w:rsidR="006B12D4" w:rsidRPr="00E21C75" w:rsidRDefault="006B12D4" w:rsidP="00E21C75">
      <w:pPr>
        <w:numPr>
          <w:ilvl w:val="2"/>
          <w:numId w:val="36"/>
        </w:numPr>
        <w:jc w:val="both"/>
        <w:rPr>
          <w:rFonts w:asciiTheme="minorHAnsi" w:eastAsia="Arial Unicode MS" w:hAnsiTheme="minorHAnsi" w:cstheme="minorHAnsi"/>
          <w:b/>
          <w:bCs/>
          <w:sz w:val="22"/>
          <w:szCs w:val="22"/>
          <w:lang w:val="en"/>
        </w:rPr>
      </w:pPr>
      <w:r w:rsidRPr="00E21C75">
        <w:rPr>
          <w:rFonts w:asciiTheme="minorHAnsi" w:eastAsia="Arial Unicode MS" w:hAnsiTheme="minorHAnsi" w:cstheme="minorHAnsi"/>
          <w:b/>
          <w:bCs/>
          <w:sz w:val="22"/>
          <w:szCs w:val="22"/>
          <w:lang w:val="en"/>
        </w:rPr>
        <w:t>Location and characteristics</w:t>
      </w:r>
    </w:p>
    <w:p w14:paraId="21E4DEE1" w14:textId="77777777" w:rsidR="00C06761" w:rsidRDefault="006B12D4" w:rsidP="00C36BD5">
      <w:pPr>
        <w:jc w:val="both"/>
        <w:rPr>
          <w:rFonts w:asciiTheme="minorHAnsi" w:hAnsiTheme="minorHAnsi" w:cstheme="minorHAnsi"/>
          <w:sz w:val="22"/>
          <w:szCs w:val="22"/>
          <w:lang w:val="en"/>
        </w:rPr>
      </w:pPr>
      <w:r w:rsidRPr="006B12D4">
        <w:rPr>
          <w:rFonts w:asciiTheme="minorHAnsi" w:hAnsiTheme="minorHAnsi" w:cstheme="minorHAnsi"/>
          <w:sz w:val="22"/>
          <w:szCs w:val="22"/>
          <w:lang w:val="en"/>
        </w:rPr>
        <w:t xml:space="preserve">The new treatment plant is proposed to be located </w:t>
      </w:r>
      <w:r w:rsidR="00430A7C">
        <w:rPr>
          <w:rFonts w:asciiTheme="minorHAnsi" w:hAnsiTheme="minorHAnsi" w:cstheme="minorHAnsi"/>
          <w:sz w:val="22"/>
          <w:szCs w:val="22"/>
          <w:lang w:val="en"/>
        </w:rPr>
        <w:t>at Hillsborough, Carriacou</w:t>
      </w:r>
      <w:r>
        <w:rPr>
          <w:rFonts w:asciiTheme="minorHAnsi" w:hAnsiTheme="minorHAnsi" w:cstheme="minorHAnsi"/>
          <w:sz w:val="22"/>
          <w:szCs w:val="22"/>
          <w:lang w:val="en"/>
        </w:rPr>
        <w:t>.</w:t>
      </w:r>
      <w:r w:rsidRPr="006B12D4">
        <w:rPr>
          <w:rFonts w:asciiTheme="minorHAnsi" w:hAnsiTheme="minorHAnsi" w:cstheme="minorHAnsi"/>
          <w:sz w:val="22"/>
          <w:szCs w:val="22"/>
          <w:lang w:val="en"/>
        </w:rPr>
        <w:t xml:space="preserve"> </w:t>
      </w:r>
    </w:p>
    <w:p w14:paraId="1BA3B5F2" w14:textId="7E0E193C" w:rsidR="00060ECB" w:rsidRDefault="00060ECB" w:rsidP="00060ECB">
      <w:pPr>
        <w:jc w:val="center"/>
        <w:rPr>
          <w:rFonts w:asciiTheme="minorHAnsi" w:hAnsiTheme="minorHAnsi" w:cstheme="minorHAnsi"/>
          <w:sz w:val="22"/>
          <w:szCs w:val="22"/>
          <w:lang w:val="en"/>
        </w:rPr>
      </w:pPr>
      <w:r>
        <w:rPr>
          <w:rFonts w:asciiTheme="minorHAnsi" w:hAnsiTheme="minorHAnsi" w:cstheme="minorHAnsi"/>
          <w:noProof/>
          <w:sz w:val="22"/>
          <w:szCs w:val="22"/>
        </w:rPr>
        <w:drawing>
          <wp:inline distT="0" distB="0" distL="0" distR="0" wp14:anchorId="7DEB1A57" wp14:editId="5E1A6543">
            <wp:extent cx="5486400" cy="4701540"/>
            <wp:effectExtent l="0" t="0" r="0" b="381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rriacou SWRO Layout.jpg"/>
                    <pic:cNvPicPr/>
                  </pic:nvPicPr>
                  <pic:blipFill>
                    <a:blip r:embed="rId8">
                      <a:extLst>
                        <a:ext uri="{28A0092B-C50C-407E-A947-70E740481C1C}">
                          <a14:useLocalDpi xmlns:a14="http://schemas.microsoft.com/office/drawing/2010/main" val="0"/>
                        </a:ext>
                      </a:extLst>
                    </a:blip>
                    <a:stretch>
                      <a:fillRect/>
                    </a:stretch>
                  </pic:blipFill>
                  <pic:spPr>
                    <a:xfrm>
                      <a:off x="0" y="0"/>
                      <a:ext cx="5486400" cy="4701540"/>
                    </a:xfrm>
                    <a:prstGeom prst="rect">
                      <a:avLst/>
                    </a:prstGeom>
                  </pic:spPr>
                </pic:pic>
              </a:graphicData>
            </a:graphic>
          </wp:inline>
        </w:drawing>
      </w:r>
    </w:p>
    <w:p w14:paraId="0BE9C4D8" w14:textId="0302AF77" w:rsidR="00754C92" w:rsidRPr="00754C92" w:rsidRDefault="00754C92" w:rsidP="000F7B04">
      <w:pPr>
        <w:pStyle w:val="NormalWeb"/>
        <w:jc w:val="both"/>
        <w:rPr>
          <w:rFonts w:asciiTheme="minorHAnsi" w:hAnsiTheme="minorHAnsi" w:cstheme="minorHAnsi"/>
          <w:i/>
          <w:sz w:val="20"/>
          <w:szCs w:val="22"/>
          <w:lang w:val="en-US"/>
        </w:rPr>
      </w:pPr>
      <w:r w:rsidRPr="00754C92">
        <w:rPr>
          <w:rFonts w:asciiTheme="minorHAnsi" w:hAnsiTheme="minorHAnsi" w:cstheme="minorHAnsi"/>
          <w:i/>
          <w:sz w:val="20"/>
          <w:szCs w:val="22"/>
          <w:lang w:val="en"/>
        </w:rPr>
        <w:t>Coordinates to the site – 12°29'17"N 61°27'14"W.</w:t>
      </w:r>
    </w:p>
    <w:p w14:paraId="1AB06000" w14:textId="3F0A2429" w:rsidR="006B12D4" w:rsidRDefault="000F7B04" w:rsidP="000F7B04">
      <w:pPr>
        <w:pStyle w:val="NormalWeb"/>
        <w:jc w:val="both"/>
        <w:rPr>
          <w:rFonts w:asciiTheme="minorHAnsi" w:hAnsiTheme="minorHAnsi" w:cstheme="minorHAnsi"/>
          <w:sz w:val="22"/>
          <w:szCs w:val="22"/>
          <w:lang w:val="en"/>
        </w:rPr>
      </w:pPr>
      <w:r w:rsidRPr="000F7B04">
        <w:rPr>
          <w:rFonts w:asciiTheme="minorHAnsi" w:hAnsiTheme="minorHAnsi" w:cstheme="minorHAnsi"/>
          <w:sz w:val="22"/>
          <w:szCs w:val="22"/>
          <w:lang w:val="en"/>
        </w:rPr>
        <w:t xml:space="preserve">The raw water intake pumps currently installed on-site will </w:t>
      </w:r>
      <w:r>
        <w:rPr>
          <w:rFonts w:asciiTheme="minorHAnsi" w:hAnsiTheme="minorHAnsi" w:cstheme="minorHAnsi"/>
          <w:sz w:val="22"/>
          <w:szCs w:val="22"/>
          <w:lang w:val="en"/>
        </w:rPr>
        <w:t>supply both treatment plants,</w:t>
      </w:r>
      <w:r w:rsidRPr="000F7B04">
        <w:rPr>
          <w:rFonts w:asciiTheme="minorHAnsi" w:hAnsiTheme="minorHAnsi" w:cstheme="minorHAnsi"/>
          <w:sz w:val="22"/>
          <w:szCs w:val="22"/>
          <w:lang w:val="en"/>
        </w:rPr>
        <w:t xml:space="preserve"> their specifications are detailed below. Each plant will operate </w:t>
      </w:r>
      <w:r w:rsidR="00595C7F">
        <w:rPr>
          <w:rFonts w:asciiTheme="minorHAnsi" w:hAnsiTheme="minorHAnsi" w:cstheme="minorHAnsi"/>
          <w:sz w:val="22"/>
          <w:szCs w:val="22"/>
          <w:lang w:val="en"/>
        </w:rPr>
        <w:t>in sequence</w:t>
      </w:r>
      <w:r w:rsidRPr="000F7B04">
        <w:rPr>
          <w:rFonts w:asciiTheme="minorHAnsi" w:hAnsiTheme="minorHAnsi" w:cstheme="minorHAnsi"/>
          <w:sz w:val="22"/>
          <w:szCs w:val="22"/>
          <w:lang w:val="en"/>
        </w:rPr>
        <w:t xml:space="preserve">, delivering treated water to a distribution reservoir with a capacity of 454 m³. </w:t>
      </w:r>
      <w:r w:rsidR="00595C7F">
        <w:rPr>
          <w:rFonts w:asciiTheme="minorHAnsi" w:hAnsiTheme="minorHAnsi" w:cstheme="minorHAnsi"/>
          <w:sz w:val="22"/>
          <w:szCs w:val="22"/>
          <w:lang w:val="en"/>
        </w:rPr>
        <w:t xml:space="preserve">According to the Contractor’s </w:t>
      </w:r>
      <w:r w:rsidR="00EC2948">
        <w:rPr>
          <w:rFonts w:asciiTheme="minorHAnsi" w:hAnsiTheme="minorHAnsi" w:cstheme="minorHAnsi"/>
          <w:sz w:val="22"/>
          <w:szCs w:val="22"/>
          <w:lang w:val="en"/>
        </w:rPr>
        <w:t>design &amp; documentation</w:t>
      </w:r>
      <w:r w:rsidR="00595C7F">
        <w:rPr>
          <w:rFonts w:asciiTheme="minorHAnsi" w:hAnsiTheme="minorHAnsi" w:cstheme="minorHAnsi"/>
          <w:sz w:val="22"/>
          <w:szCs w:val="22"/>
          <w:lang w:val="en"/>
        </w:rPr>
        <w:t xml:space="preserve">, </w:t>
      </w:r>
      <w:r w:rsidR="00595C7F">
        <w:rPr>
          <w:rFonts w:asciiTheme="minorHAnsi" w:hAnsiTheme="minorHAnsi" w:cstheme="minorHAnsi"/>
          <w:sz w:val="22"/>
          <w:szCs w:val="22"/>
          <w:lang w:val="en"/>
        </w:rPr>
        <w:lastRenderedPageBreak/>
        <w:t>NAWASA will</w:t>
      </w:r>
      <w:r w:rsidRPr="000F7B04">
        <w:rPr>
          <w:rFonts w:asciiTheme="minorHAnsi" w:hAnsiTheme="minorHAnsi" w:cstheme="minorHAnsi"/>
          <w:sz w:val="22"/>
          <w:szCs w:val="22"/>
          <w:lang w:val="en"/>
        </w:rPr>
        <w:t xml:space="preserve"> implement all necessary modifications to the existing infrastructure</w:t>
      </w:r>
      <w:r>
        <w:rPr>
          <w:rFonts w:asciiTheme="minorHAnsi" w:hAnsiTheme="minorHAnsi" w:cstheme="minorHAnsi"/>
          <w:sz w:val="22"/>
          <w:szCs w:val="22"/>
          <w:lang w:val="en"/>
        </w:rPr>
        <w:t>, including pipeline connections and control systems,</w:t>
      </w:r>
      <w:r w:rsidRPr="000F7B04">
        <w:rPr>
          <w:rFonts w:asciiTheme="minorHAnsi" w:hAnsiTheme="minorHAnsi" w:cstheme="minorHAnsi"/>
          <w:sz w:val="22"/>
          <w:szCs w:val="22"/>
          <w:lang w:val="en"/>
        </w:rPr>
        <w:t xml:space="preserve"> to ensure operational integrat</w:t>
      </w:r>
      <w:r>
        <w:rPr>
          <w:rFonts w:asciiTheme="minorHAnsi" w:hAnsiTheme="minorHAnsi" w:cstheme="minorHAnsi"/>
          <w:sz w:val="22"/>
          <w:szCs w:val="22"/>
          <w:lang w:val="en"/>
        </w:rPr>
        <w:t>ion of the new treatment plant.</w:t>
      </w:r>
    </w:p>
    <w:p w14:paraId="6034CFF7" w14:textId="602CA07E" w:rsidR="00B14DF2" w:rsidRDefault="00B14DF2" w:rsidP="000F7B04">
      <w:pPr>
        <w:pStyle w:val="NormalWeb"/>
        <w:jc w:val="both"/>
        <w:rPr>
          <w:rFonts w:asciiTheme="minorHAnsi" w:hAnsiTheme="minorHAnsi" w:cstheme="minorHAnsi"/>
          <w:sz w:val="22"/>
          <w:szCs w:val="22"/>
          <w:lang w:val="en"/>
        </w:rPr>
      </w:pPr>
      <w:r w:rsidRPr="00B14DF2">
        <w:rPr>
          <w:rFonts w:asciiTheme="minorHAnsi" w:hAnsiTheme="minorHAnsi" w:cstheme="minorHAnsi"/>
          <w:sz w:val="22"/>
          <w:szCs w:val="22"/>
          <w:lang w:val="en"/>
        </w:rPr>
        <w:t xml:space="preserve">As-built </w:t>
      </w:r>
      <w:r w:rsidR="00941618">
        <w:rPr>
          <w:rFonts w:asciiTheme="minorHAnsi" w:hAnsiTheme="minorHAnsi" w:cstheme="minorHAnsi"/>
          <w:sz w:val="22"/>
          <w:szCs w:val="22"/>
          <w:lang w:val="en"/>
        </w:rPr>
        <w:t xml:space="preserve">documentation </w:t>
      </w:r>
      <w:r w:rsidRPr="00B14DF2">
        <w:rPr>
          <w:rFonts w:asciiTheme="minorHAnsi" w:hAnsiTheme="minorHAnsi" w:cstheme="minorHAnsi"/>
          <w:sz w:val="22"/>
          <w:szCs w:val="22"/>
          <w:lang w:val="en"/>
        </w:rPr>
        <w:t>of the existing SWRO plant are given in A</w:t>
      </w:r>
      <w:r w:rsidR="00437D8E">
        <w:rPr>
          <w:rFonts w:asciiTheme="minorHAnsi" w:hAnsiTheme="minorHAnsi" w:cstheme="minorHAnsi"/>
          <w:sz w:val="22"/>
          <w:szCs w:val="22"/>
          <w:lang w:val="en"/>
        </w:rPr>
        <w:t>nnex</w:t>
      </w:r>
      <w:r w:rsidRPr="00B14DF2">
        <w:rPr>
          <w:rFonts w:asciiTheme="minorHAnsi" w:hAnsiTheme="minorHAnsi" w:cstheme="minorHAnsi"/>
          <w:sz w:val="22"/>
          <w:szCs w:val="22"/>
          <w:lang w:val="en"/>
        </w:rPr>
        <w:t xml:space="preserve"> 1</w:t>
      </w:r>
      <w:r w:rsidR="00941618">
        <w:rPr>
          <w:rFonts w:asciiTheme="minorHAnsi" w:hAnsiTheme="minorHAnsi" w:cstheme="minorHAnsi"/>
          <w:sz w:val="22"/>
          <w:szCs w:val="22"/>
          <w:lang w:val="en"/>
        </w:rPr>
        <w:t xml:space="preserve"> and battery limits in A</w:t>
      </w:r>
      <w:r w:rsidR="00437D8E">
        <w:rPr>
          <w:rFonts w:asciiTheme="minorHAnsi" w:hAnsiTheme="minorHAnsi" w:cstheme="minorHAnsi"/>
          <w:sz w:val="22"/>
          <w:szCs w:val="22"/>
          <w:lang w:val="en"/>
        </w:rPr>
        <w:t>nnex</w:t>
      </w:r>
      <w:r w:rsidR="00941618">
        <w:rPr>
          <w:rFonts w:asciiTheme="minorHAnsi" w:hAnsiTheme="minorHAnsi" w:cstheme="minorHAnsi"/>
          <w:sz w:val="22"/>
          <w:szCs w:val="22"/>
          <w:lang w:val="en"/>
        </w:rPr>
        <w:t xml:space="preserve"> 2</w:t>
      </w:r>
      <w:r w:rsidRPr="00B14DF2">
        <w:rPr>
          <w:rFonts w:asciiTheme="minorHAnsi" w:hAnsiTheme="minorHAnsi" w:cstheme="minorHAnsi"/>
          <w:sz w:val="22"/>
          <w:szCs w:val="22"/>
          <w:lang w:val="en"/>
        </w:rPr>
        <w:t>.</w:t>
      </w:r>
    </w:p>
    <w:p w14:paraId="4B2F613A" w14:textId="2132AB2F" w:rsidR="00F31016" w:rsidRDefault="009E15B5" w:rsidP="00932C58">
      <w:pPr>
        <w:jc w:val="both"/>
        <w:rPr>
          <w:rFonts w:asciiTheme="minorHAnsi" w:hAnsiTheme="minorHAnsi" w:cstheme="minorHAnsi"/>
          <w:sz w:val="22"/>
          <w:szCs w:val="22"/>
          <w:lang w:val="en-US"/>
        </w:rPr>
      </w:pPr>
      <w:r>
        <w:rPr>
          <w:rFonts w:asciiTheme="minorHAnsi" w:hAnsiTheme="minorHAnsi" w:cstheme="minorHAnsi"/>
          <w:sz w:val="22"/>
          <w:szCs w:val="22"/>
          <w:lang w:val="en-US"/>
        </w:rPr>
        <w:t>Intake pump characteristics:</w:t>
      </w:r>
    </w:p>
    <w:p w14:paraId="2FDDEFE9" w14:textId="6EC3EB5A" w:rsidR="009E15B5" w:rsidRDefault="009E15B5" w:rsidP="00932C58">
      <w:pPr>
        <w:jc w:val="both"/>
        <w:rPr>
          <w:rFonts w:asciiTheme="minorHAnsi" w:hAnsiTheme="minorHAnsi" w:cstheme="minorHAnsi"/>
          <w:sz w:val="22"/>
          <w:szCs w:val="22"/>
          <w:lang w:val="en-US"/>
        </w:rPr>
      </w:pPr>
    </w:p>
    <w:tbl>
      <w:tblPr>
        <w:tblStyle w:val="Grilledutableau"/>
        <w:tblW w:w="0" w:type="auto"/>
        <w:tblLook w:val="04A0" w:firstRow="1" w:lastRow="0" w:firstColumn="1" w:lastColumn="0" w:noHBand="0" w:noVBand="1"/>
      </w:tblPr>
      <w:tblGrid>
        <w:gridCol w:w="4456"/>
        <w:gridCol w:w="4606"/>
      </w:tblGrid>
      <w:tr w:rsidR="009E15B5" w14:paraId="7A4C1E40" w14:textId="77777777" w:rsidTr="009E15B5">
        <w:tc>
          <w:tcPr>
            <w:tcW w:w="4531" w:type="dxa"/>
          </w:tcPr>
          <w:p w14:paraId="220D8DA5" w14:textId="5C4B3B2D" w:rsidR="009E15B5" w:rsidRDefault="009E15B5" w:rsidP="00932C58">
            <w:pPr>
              <w:jc w:val="both"/>
              <w:rPr>
                <w:rFonts w:asciiTheme="minorHAnsi" w:hAnsiTheme="minorHAnsi" w:cstheme="minorHAnsi"/>
                <w:sz w:val="22"/>
                <w:szCs w:val="22"/>
                <w:lang w:val="en-US"/>
              </w:rPr>
            </w:pPr>
            <w:r>
              <w:rPr>
                <w:rFonts w:asciiTheme="minorHAnsi" w:hAnsiTheme="minorHAnsi" w:cstheme="minorHAnsi"/>
                <w:sz w:val="22"/>
                <w:szCs w:val="22"/>
                <w:lang w:val="en-US"/>
              </w:rPr>
              <w:t>Process and environment</w:t>
            </w:r>
          </w:p>
        </w:tc>
        <w:tc>
          <w:tcPr>
            <w:tcW w:w="4531" w:type="dxa"/>
          </w:tcPr>
          <w:p w14:paraId="37A5A2B0" w14:textId="77777777" w:rsidR="009E15B5" w:rsidRPr="009E15B5" w:rsidRDefault="009E15B5" w:rsidP="009E15B5">
            <w:pPr>
              <w:numPr>
                <w:ilvl w:val="0"/>
                <w:numId w:val="22"/>
              </w:numPr>
              <w:rPr>
                <w:rFonts w:asciiTheme="minorHAnsi" w:hAnsiTheme="minorHAnsi" w:cstheme="minorHAnsi"/>
                <w:sz w:val="22"/>
                <w:szCs w:val="22"/>
                <w:lang w:val="en"/>
              </w:rPr>
            </w:pPr>
            <w:r w:rsidRPr="009E15B5">
              <w:rPr>
                <w:rFonts w:asciiTheme="minorHAnsi" w:hAnsiTheme="minorHAnsi" w:cstheme="minorHAnsi"/>
                <w:sz w:val="22"/>
                <w:szCs w:val="22"/>
                <w:lang w:val="en"/>
              </w:rPr>
              <w:t>Sea Water Reverse Osmosis application</w:t>
            </w:r>
          </w:p>
          <w:p w14:paraId="7CFFBEEA" w14:textId="2C75D167" w:rsidR="009E15B5" w:rsidRPr="009E15B5" w:rsidRDefault="009E15B5" w:rsidP="009E15B5">
            <w:pPr>
              <w:numPr>
                <w:ilvl w:val="0"/>
                <w:numId w:val="22"/>
              </w:numPr>
              <w:rPr>
                <w:lang w:val="en-US" w:eastAsia="en-US"/>
              </w:rPr>
            </w:pPr>
            <w:r w:rsidRPr="009E15B5">
              <w:rPr>
                <w:rFonts w:asciiTheme="minorHAnsi" w:hAnsiTheme="minorHAnsi" w:cstheme="minorHAnsi"/>
                <w:sz w:val="22"/>
                <w:szCs w:val="22"/>
                <w:lang w:val="en"/>
              </w:rPr>
              <w:t>Sea water Density ≈ 1100 kg/m3 @ 23 deg. Celsius</w:t>
            </w:r>
          </w:p>
        </w:tc>
      </w:tr>
      <w:tr w:rsidR="009E15B5" w14:paraId="799C9C79" w14:textId="77777777" w:rsidTr="009E15B5">
        <w:tc>
          <w:tcPr>
            <w:tcW w:w="4531" w:type="dxa"/>
          </w:tcPr>
          <w:p w14:paraId="55317835" w14:textId="407C197D" w:rsidR="009E15B5" w:rsidRDefault="009E15B5" w:rsidP="00932C58">
            <w:pPr>
              <w:jc w:val="both"/>
              <w:rPr>
                <w:rFonts w:asciiTheme="minorHAnsi" w:hAnsiTheme="minorHAnsi" w:cstheme="minorHAnsi"/>
                <w:sz w:val="22"/>
                <w:szCs w:val="22"/>
                <w:lang w:val="en-US"/>
              </w:rPr>
            </w:pPr>
            <w:r>
              <w:rPr>
                <w:rFonts w:asciiTheme="minorHAnsi" w:hAnsiTheme="minorHAnsi" w:cstheme="minorHAnsi"/>
                <w:sz w:val="22"/>
                <w:szCs w:val="22"/>
                <w:lang w:val="en-US"/>
              </w:rPr>
              <w:t>Power</w:t>
            </w:r>
          </w:p>
        </w:tc>
        <w:tc>
          <w:tcPr>
            <w:tcW w:w="4531" w:type="dxa"/>
          </w:tcPr>
          <w:p w14:paraId="65DD65F0" w14:textId="0A7935FD" w:rsidR="009E15B5" w:rsidRPr="009E15B5" w:rsidRDefault="009E15B5" w:rsidP="00932C58">
            <w:pPr>
              <w:jc w:val="both"/>
              <w:rPr>
                <w:rFonts w:asciiTheme="minorHAnsi" w:hAnsiTheme="minorHAnsi" w:cstheme="minorHAnsi"/>
                <w:sz w:val="22"/>
                <w:szCs w:val="22"/>
                <w:lang w:val="en-US"/>
              </w:rPr>
            </w:pPr>
            <w:r w:rsidRPr="009E15B5">
              <w:rPr>
                <w:rFonts w:asciiTheme="minorHAnsi" w:hAnsiTheme="minorHAnsi" w:cstheme="minorHAnsi"/>
                <w:sz w:val="22"/>
                <w:lang w:val="en-US"/>
              </w:rPr>
              <w:t>400 volts 50Hz, 3-phase</w:t>
            </w:r>
          </w:p>
        </w:tc>
      </w:tr>
      <w:tr w:rsidR="009E15B5" w14:paraId="07D3B530" w14:textId="77777777" w:rsidTr="009E15B5">
        <w:tc>
          <w:tcPr>
            <w:tcW w:w="4531" w:type="dxa"/>
          </w:tcPr>
          <w:p w14:paraId="082BCA91" w14:textId="49D25C15" w:rsidR="009E15B5" w:rsidRDefault="009E15B5" w:rsidP="00932C58">
            <w:pPr>
              <w:jc w:val="both"/>
              <w:rPr>
                <w:rFonts w:asciiTheme="minorHAnsi" w:hAnsiTheme="minorHAnsi" w:cstheme="minorHAnsi"/>
                <w:sz w:val="22"/>
                <w:szCs w:val="22"/>
                <w:lang w:val="en-US"/>
              </w:rPr>
            </w:pPr>
            <w:r>
              <w:rPr>
                <w:rFonts w:asciiTheme="minorHAnsi" w:hAnsiTheme="minorHAnsi" w:cstheme="minorHAnsi"/>
                <w:sz w:val="22"/>
                <w:szCs w:val="22"/>
                <w:lang w:val="en-US"/>
              </w:rPr>
              <w:t>Flow rate</w:t>
            </w:r>
          </w:p>
        </w:tc>
        <w:tc>
          <w:tcPr>
            <w:tcW w:w="4531" w:type="dxa"/>
          </w:tcPr>
          <w:p w14:paraId="1306D2DA" w14:textId="3EE53B7D" w:rsidR="009E15B5" w:rsidRPr="009E15B5" w:rsidRDefault="009E15B5" w:rsidP="00932C58">
            <w:pPr>
              <w:jc w:val="both"/>
              <w:rPr>
                <w:rFonts w:asciiTheme="minorHAnsi" w:hAnsiTheme="minorHAnsi" w:cstheme="minorHAnsi"/>
                <w:sz w:val="22"/>
                <w:szCs w:val="22"/>
                <w:lang w:val="en-US"/>
              </w:rPr>
            </w:pPr>
            <w:r w:rsidRPr="009E15B5">
              <w:rPr>
                <w:rFonts w:asciiTheme="minorHAnsi" w:hAnsiTheme="minorHAnsi" w:cstheme="minorHAnsi"/>
                <w:sz w:val="22"/>
                <w:lang w:val="en-US"/>
              </w:rPr>
              <w:t>173 GPM (47 m</w:t>
            </w:r>
            <w:r w:rsidRPr="009E15B5">
              <w:rPr>
                <w:rFonts w:asciiTheme="minorHAnsi" w:hAnsiTheme="minorHAnsi" w:cstheme="minorHAnsi"/>
                <w:sz w:val="22"/>
                <w:vertAlign w:val="superscript"/>
                <w:lang w:val="en-US"/>
              </w:rPr>
              <w:t>3</w:t>
            </w:r>
            <w:r w:rsidRPr="009E15B5">
              <w:rPr>
                <w:rFonts w:asciiTheme="minorHAnsi" w:hAnsiTheme="minorHAnsi" w:cstheme="minorHAnsi"/>
                <w:sz w:val="22"/>
                <w:lang w:val="en-US"/>
              </w:rPr>
              <w:t>/h) @ 75 psi</w:t>
            </w:r>
          </w:p>
        </w:tc>
      </w:tr>
      <w:tr w:rsidR="009E15B5" w:rsidRPr="00C03113" w14:paraId="15A238D3" w14:textId="77777777" w:rsidTr="009E15B5">
        <w:tc>
          <w:tcPr>
            <w:tcW w:w="4531" w:type="dxa"/>
          </w:tcPr>
          <w:p w14:paraId="5FDAAA8F" w14:textId="6FE0AD5E" w:rsidR="009E15B5" w:rsidRDefault="009E15B5" w:rsidP="00932C58">
            <w:pPr>
              <w:jc w:val="both"/>
              <w:rPr>
                <w:rFonts w:asciiTheme="minorHAnsi" w:hAnsiTheme="minorHAnsi" w:cstheme="minorHAnsi"/>
                <w:sz w:val="22"/>
                <w:szCs w:val="22"/>
                <w:lang w:val="en-US"/>
              </w:rPr>
            </w:pPr>
            <w:r>
              <w:rPr>
                <w:rFonts w:asciiTheme="minorHAnsi" w:hAnsiTheme="minorHAnsi" w:cstheme="minorHAnsi"/>
                <w:sz w:val="22"/>
                <w:szCs w:val="22"/>
                <w:lang w:val="en-US"/>
              </w:rPr>
              <w:t>Pressure</w:t>
            </w:r>
          </w:p>
        </w:tc>
        <w:tc>
          <w:tcPr>
            <w:tcW w:w="4531" w:type="dxa"/>
          </w:tcPr>
          <w:p w14:paraId="77EB4936" w14:textId="77777777" w:rsidR="009E15B5" w:rsidRPr="009E15B5" w:rsidRDefault="009E15B5" w:rsidP="009E15B5">
            <w:pPr>
              <w:numPr>
                <w:ilvl w:val="0"/>
                <w:numId w:val="23"/>
              </w:numPr>
              <w:rPr>
                <w:rFonts w:asciiTheme="minorHAnsi" w:hAnsiTheme="minorHAnsi" w:cstheme="minorHAnsi"/>
                <w:sz w:val="22"/>
                <w:lang w:val="en-US" w:eastAsia="en-US"/>
              </w:rPr>
            </w:pPr>
            <w:r w:rsidRPr="009E15B5">
              <w:rPr>
                <w:rFonts w:asciiTheme="minorHAnsi" w:hAnsiTheme="minorHAnsi" w:cstheme="minorHAnsi"/>
                <w:sz w:val="22"/>
                <w:lang w:val="en-US" w:eastAsia="en-US"/>
              </w:rPr>
              <w:t>Suction head ≈ 25 feet (Self-priming)</w:t>
            </w:r>
          </w:p>
          <w:p w14:paraId="62CE0BA9" w14:textId="7A8A5680" w:rsidR="009E15B5" w:rsidRPr="009E15B5" w:rsidRDefault="009E15B5" w:rsidP="009E15B5">
            <w:pPr>
              <w:numPr>
                <w:ilvl w:val="0"/>
                <w:numId w:val="23"/>
              </w:numPr>
              <w:rPr>
                <w:rFonts w:asciiTheme="minorHAnsi" w:hAnsiTheme="minorHAnsi" w:cstheme="minorHAnsi"/>
                <w:sz w:val="22"/>
                <w:lang w:val="en-US" w:eastAsia="en-US"/>
              </w:rPr>
            </w:pPr>
            <w:r w:rsidRPr="009E15B5">
              <w:rPr>
                <w:rFonts w:asciiTheme="minorHAnsi" w:hAnsiTheme="minorHAnsi" w:cstheme="minorHAnsi"/>
                <w:sz w:val="22"/>
                <w:lang w:val="en-US" w:eastAsia="en-US"/>
              </w:rPr>
              <w:t>Discharge head continuous:  175 feet (76 psi)</w:t>
            </w:r>
          </w:p>
        </w:tc>
      </w:tr>
      <w:tr w:rsidR="009E15B5" w:rsidRPr="00C03113" w14:paraId="145BDEC0" w14:textId="77777777" w:rsidTr="009E15B5">
        <w:tc>
          <w:tcPr>
            <w:tcW w:w="4531" w:type="dxa"/>
          </w:tcPr>
          <w:p w14:paraId="7506CACE" w14:textId="014A8268" w:rsidR="009E15B5" w:rsidRDefault="009E15B5" w:rsidP="00932C58">
            <w:pPr>
              <w:jc w:val="both"/>
              <w:rPr>
                <w:rFonts w:asciiTheme="minorHAnsi" w:hAnsiTheme="minorHAnsi" w:cstheme="minorHAnsi"/>
                <w:sz w:val="22"/>
                <w:szCs w:val="22"/>
                <w:lang w:val="en-US"/>
              </w:rPr>
            </w:pPr>
            <w:r>
              <w:rPr>
                <w:rFonts w:asciiTheme="minorHAnsi" w:hAnsiTheme="minorHAnsi" w:cstheme="minorHAnsi"/>
                <w:sz w:val="22"/>
                <w:szCs w:val="22"/>
                <w:lang w:val="en-US"/>
              </w:rPr>
              <w:t>Other pump properties</w:t>
            </w:r>
          </w:p>
        </w:tc>
        <w:tc>
          <w:tcPr>
            <w:tcW w:w="4531" w:type="dxa"/>
          </w:tcPr>
          <w:p w14:paraId="49C0936C" w14:textId="77777777" w:rsidR="009E15B5" w:rsidRPr="009E15B5" w:rsidRDefault="009E15B5" w:rsidP="009E15B5">
            <w:pPr>
              <w:numPr>
                <w:ilvl w:val="0"/>
                <w:numId w:val="23"/>
              </w:numPr>
              <w:rPr>
                <w:rFonts w:asciiTheme="minorHAnsi" w:hAnsiTheme="minorHAnsi" w:cstheme="minorHAnsi"/>
                <w:sz w:val="22"/>
                <w:lang w:val="en-US" w:eastAsia="en-US"/>
              </w:rPr>
            </w:pPr>
            <w:r w:rsidRPr="009E15B5">
              <w:rPr>
                <w:rFonts w:asciiTheme="minorHAnsi" w:hAnsiTheme="minorHAnsi" w:cstheme="minorHAnsi"/>
                <w:sz w:val="22"/>
                <w:lang w:val="en-US" w:eastAsia="en-US"/>
              </w:rPr>
              <w:t xml:space="preserve">Material – Nickle Aluminum Bronze or Duplex 2205 (Optional) </w:t>
            </w:r>
          </w:p>
          <w:p w14:paraId="7BE477F0" w14:textId="77777777" w:rsidR="009E15B5" w:rsidRPr="009E15B5" w:rsidRDefault="009E15B5" w:rsidP="009E15B5">
            <w:pPr>
              <w:numPr>
                <w:ilvl w:val="0"/>
                <w:numId w:val="23"/>
              </w:numPr>
              <w:rPr>
                <w:rFonts w:asciiTheme="minorHAnsi" w:hAnsiTheme="minorHAnsi" w:cstheme="minorHAnsi"/>
                <w:sz w:val="22"/>
                <w:lang w:val="en-US" w:eastAsia="en-US"/>
              </w:rPr>
            </w:pPr>
            <w:r w:rsidRPr="009E15B5">
              <w:rPr>
                <w:rFonts w:asciiTheme="minorHAnsi" w:hAnsiTheme="minorHAnsi" w:cstheme="minorHAnsi"/>
                <w:sz w:val="22"/>
                <w:lang w:val="en-US" w:eastAsia="en-US"/>
              </w:rPr>
              <w:t>Self-priming</w:t>
            </w:r>
          </w:p>
          <w:p w14:paraId="06DA2D00" w14:textId="77777777" w:rsidR="009E15B5" w:rsidRPr="009E15B5" w:rsidRDefault="009E15B5" w:rsidP="009E15B5">
            <w:pPr>
              <w:numPr>
                <w:ilvl w:val="0"/>
                <w:numId w:val="23"/>
              </w:numPr>
              <w:rPr>
                <w:rFonts w:asciiTheme="minorHAnsi" w:hAnsiTheme="minorHAnsi" w:cstheme="minorHAnsi"/>
                <w:sz w:val="22"/>
                <w:lang w:val="en-US" w:eastAsia="en-US"/>
              </w:rPr>
            </w:pPr>
            <w:r w:rsidRPr="009E15B5">
              <w:rPr>
                <w:rFonts w:asciiTheme="minorHAnsi" w:hAnsiTheme="minorHAnsi" w:cstheme="minorHAnsi"/>
                <w:sz w:val="22"/>
                <w:lang w:val="en-US" w:eastAsia="en-US"/>
              </w:rPr>
              <w:t>Close coupling (preferred)</w:t>
            </w:r>
          </w:p>
          <w:p w14:paraId="7AFD0162" w14:textId="77777777" w:rsidR="009E15B5" w:rsidRPr="009E15B5" w:rsidRDefault="009E15B5" w:rsidP="009E15B5">
            <w:pPr>
              <w:numPr>
                <w:ilvl w:val="0"/>
                <w:numId w:val="23"/>
              </w:numPr>
              <w:rPr>
                <w:rFonts w:asciiTheme="minorHAnsi" w:hAnsiTheme="minorHAnsi" w:cstheme="minorHAnsi"/>
                <w:sz w:val="22"/>
                <w:lang w:val="en-US" w:eastAsia="en-US"/>
              </w:rPr>
            </w:pPr>
            <w:r w:rsidRPr="009E15B5">
              <w:rPr>
                <w:rFonts w:asciiTheme="minorHAnsi" w:hAnsiTheme="minorHAnsi" w:cstheme="minorHAnsi"/>
                <w:sz w:val="22"/>
                <w:lang w:val="en-US" w:eastAsia="en-US"/>
              </w:rPr>
              <w:t>Flange or Threaded NPT port connection</w:t>
            </w:r>
          </w:p>
          <w:p w14:paraId="209F2504" w14:textId="32AC3DC2" w:rsidR="009E15B5" w:rsidRPr="009E15B5" w:rsidRDefault="009E15B5" w:rsidP="009E15B5">
            <w:pPr>
              <w:numPr>
                <w:ilvl w:val="0"/>
                <w:numId w:val="23"/>
              </w:numPr>
              <w:rPr>
                <w:rFonts w:asciiTheme="minorHAnsi" w:hAnsiTheme="minorHAnsi" w:cstheme="minorHAnsi"/>
                <w:sz w:val="22"/>
                <w:lang w:val="en-US" w:eastAsia="en-US"/>
              </w:rPr>
            </w:pPr>
            <w:r w:rsidRPr="009E15B5">
              <w:rPr>
                <w:rFonts w:asciiTheme="minorHAnsi" w:hAnsiTheme="minorHAnsi" w:cstheme="minorHAnsi"/>
                <w:sz w:val="22"/>
                <w:lang w:val="en-US" w:eastAsia="en-US"/>
              </w:rPr>
              <w:t>Port should be sized to connect to 4” – 6” pipes.</w:t>
            </w:r>
          </w:p>
        </w:tc>
      </w:tr>
      <w:tr w:rsidR="009E15B5" w14:paraId="40151A10" w14:textId="77777777" w:rsidTr="009E15B5">
        <w:tc>
          <w:tcPr>
            <w:tcW w:w="4531" w:type="dxa"/>
          </w:tcPr>
          <w:p w14:paraId="237D2C7D" w14:textId="6D09F5A4" w:rsidR="009E15B5" w:rsidRDefault="009E15B5" w:rsidP="00932C58">
            <w:pPr>
              <w:jc w:val="both"/>
              <w:rPr>
                <w:rFonts w:asciiTheme="minorHAnsi" w:hAnsiTheme="minorHAnsi" w:cstheme="minorHAnsi"/>
                <w:sz w:val="22"/>
                <w:szCs w:val="22"/>
                <w:lang w:val="en-US"/>
              </w:rPr>
            </w:pPr>
            <w:r>
              <w:rPr>
                <w:rFonts w:asciiTheme="minorHAnsi" w:hAnsiTheme="minorHAnsi" w:cstheme="minorHAnsi"/>
                <w:sz w:val="22"/>
                <w:szCs w:val="22"/>
                <w:lang w:val="en-US"/>
              </w:rPr>
              <w:t>Motor properties</w:t>
            </w:r>
          </w:p>
        </w:tc>
        <w:tc>
          <w:tcPr>
            <w:tcW w:w="4531" w:type="dxa"/>
          </w:tcPr>
          <w:p w14:paraId="223C35A4" w14:textId="77777777" w:rsidR="009E15B5" w:rsidRPr="009E15B5" w:rsidRDefault="009E15B5" w:rsidP="009E15B5">
            <w:pPr>
              <w:numPr>
                <w:ilvl w:val="0"/>
                <w:numId w:val="23"/>
              </w:numPr>
              <w:rPr>
                <w:rFonts w:asciiTheme="minorHAnsi" w:hAnsiTheme="minorHAnsi" w:cstheme="minorHAnsi"/>
                <w:sz w:val="22"/>
                <w:lang w:val="en-US" w:eastAsia="en-US"/>
              </w:rPr>
            </w:pPr>
            <w:r w:rsidRPr="009E15B5">
              <w:rPr>
                <w:rFonts w:asciiTheme="minorHAnsi" w:hAnsiTheme="minorHAnsi" w:cstheme="minorHAnsi"/>
                <w:sz w:val="22"/>
                <w:lang w:val="en-US" w:eastAsia="en-US"/>
              </w:rPr>
              <w:t>Electrical: 400 volts 50Hz, 3-phase @ 20HP</w:t>
            </w:r>
          </w:p>
          <w:p w14:paraId="7AE28C8C" w14:textId="77777777" w:rsidR="009E15B5" w:rsidRPr="009E15B5" w:rsidRDefault="009E15B5" w:rsidP="009E15B5">
            <w:pPr>
              <w:numPr>
                <w:ilvl w:val="0"/>
                <w:numId w:val="23"/>
              </w:numPr>
              <w:rPr>
                <w:rFonts w:asciiTheme="minorHAnsi" w:hAnsiTheme="minorHAnsi" w:cstheme="minorHAnsi"/>
                <w:sz w:val="22"/>
                <w:lang w:val="en-US" w:eastAsia="en-US"/>
              </w:rPr>
            </w:pPr>
            <w:r w:rsidRPr="009E15B5">
              <w:rPr>
                <w:rFonts w:asciiTheme="minorHAnsi" w:hAnsiTheme="minorHAnsi" w:cstheme="minorHAnsi"/>
                <w:sz w:val="22"/>
                <w:lang w:val="en-US" w:eastAsia="en-US"/>
              </w:rPr>
              <w:t>VFD inverter compatible</w:t>
            </w:r>
          </w:p>
          <w:p w14:paraId="6036CAFF" w14:textId="77777777" w:rsidR="009E15B5" w:rsidRPr="009E15B5" w:rsidRDefault="009E15B5" w:rsidP="009E15B5">
            <w:pPr>
              <w:numPr>
                <w:ilvl w:val="0"/>
                <w:numId w:val="23"/>
              </w:numPr>
              <w:rPr>
                <w:rFonts w:asciiTheme="minorHAnsi" w:hAnsiTheme="minorHAnsi" w:cstheme="minorHAnsi"/>
                <w:sz w:val="22"/>
                <w:lang w:val="en-US" w:eastAsia="en-US"/>
              </w:rPr>
            </w:pPr>
            <w:r w:rsidRPr="009E15B5">
              <w:rPr>
                <w:rFonts w:asciiTheme="minorHAnsi" w:hAnsiTheme="minorHAnsi" w:cstheme="minorHAnsi"/>
                <w:sz w:val="22"/>
                <w:lang w:val="en-US" w:eastAsia="en-US"/>
              </w:rPr>
              <w:t>Enclosure type: Totally Enclosed Washed Down (TEWD)</w:t>
            </w:r>
          </w:p>
          <w:p w14:paraId="14208EDB" w14:textId="78DFFAA9" w:rsidR="009E15B5" w:rsidRPr="009E15B5" w:rsidRDefault="009E15B5" w:rsidP="009E15B5">
            <w:pPr>
              <w:numPr>
                <w:ilvl w:val="0"/>
                <w:numId w:val="23"/>
              </w:numPr>
              <w:rPr>
                <w:rFonts w:asciiTheme="minorHAnsi" w:hAnsiTheme="minorHAnsi" w:cstheme="minorHAnsi"/>
                <w:sz w:val="22"/>
                <w:lang w:val="en-US" w:eastAsia="en-US"/>
              </w:rPr>
            </w:pPr>
            <w:r w:rsidRPr="009E15B5">
              <w:rPr>
                <w:rFonts w:asciiTheme="minorHAnsi" w:hAnsiTheme="minorHAnsi" w:cstheme="minorHAnsi"/>
                <w:sz w:val="22"/>
                <w:lang w:val="en-US" w:eastAsia="en-US"/>
              </w:rPr>
              <w:t>Close coupling (preferred)</w:t>
            </w:r>
          </w:p>
        </w:tc>
      </w:tr>
      <w:tr w:rsidR="009E15B5" w:rsidRPr="00C03113" w14:paraId="1D40B824" w14:textId="77777777" w:rsidTr="009E15B5">
        <w:tc>
          <w:tcPr>
            <w:tcW w:w="4531" w:type="dxa"/>
          </w:tcPr>
          <w:p w14:paraId="04959BA0" w14:textId="2E862408" w:rsidR="009E15B5" w:rsidRDefault="009E15B5" w:rsidP="00932C58">
            <w:pPr>
              <w:jc w:val="both"/>
              <w:rPr>
                <w:rFonts w:asciiTheme="minorHAnsi" w:hAnsiTheme="minorHAnsi" w:cstheme="minorHAnsi"/>
                <w:sz w:val="22"/>
                <w:szCs w:val="22"/>
                <w:lang w:val="en-US"/>
              </w:rPr>
            </w:pPr>
            <w:r>
              <w:rPr>
                <w:rFonts w:asciiTheme="minorHAnsi" w:hAnsiTheme="minorHAnsi" w:cstheme="minorHAnsi"/>
                <w:sz w:val="22"/>
                <w:szCs w:val="22"/>
                <w:lang w:val="en-US"/>
              </w:rPr>
              <w:t>Variable Frequency Drive (VFD)</w:t>
            </w:r>
          </w:p>
        </w:tc>
        <w:tc>
          <w:tcPr>
            <w:tcW w:w="4531" w:type="dxa"/>
          </w:tcPr>
          <w:p w14:paraId="7522C30C" w14:textId="487F127E" w:rsidR="009E15B5" w:rsidRPr="009E15B5" w:rsidRDefault="009E15B5" w:rsidP="009E15B5">
            <w:pPr>
              <w:rPr>
                <w:rFonts w:asciiTheme="minorHAnsi" w:hAnsiTheme="minorHAnsi" w:cstheme="minorHAnsi"/>
                <w:sz w:val="22"/>
                <w:lang w:val="en-US" w:eastAsia="en-US"/>
              </w:rPr>
            </w:pPr>
            <w:r w:rsidRPr="009E15B5">
              <w:rPr>
                <w:rFonts w:asciiTheme="minorHAnsi" w:hAnsiTheme="minorHAnsi" w:cstheme="minorHAnsi"/>
                <w:sz w:val="22"/>
                <w:lang w:val="en-US" w:eastAsia="en-US"/>
              </w:rPr>
              <w:t>The pump should be accompanied with a suitable</w:t>
            </w:r>
            <w:r>
              <w:rPr>
                <w:rFonts w:asciiTheme="minorHAnsi" w:hAnsiTheme="minorHAnsi" w:cstheme="minorHAnsi"/>
                <w:sz w:val="22"/>
                <w:lang w:val="en-US" w:eastAsia="en-US"/>
              </w:rPr>
              <w:t xml:space="preserve"> VFD:</w:t>
            </w:r>
          </w:p>
          <w:p w14:paraId="5C968001" w14:textId="4A09CDA3" w:rsidR="009E15B5" w:rsidRPr="009E15B5" w:rsidRDefault="009E15B5" w:rsidP="009E15B5">
            <w:pPr>
              <w:numPr>
                <w:ilvl w:val="0"/>
                <w:numId w:val="24"/>
              </w:numPr>
              <w:rPr>
                <w:rFonts w:asciiTheme="minorHAnsi" w:hAnsiTheme="minorHAnsi" w:cstheme="minorHAnsi"/>
                <w:sz w:val="22"/>
                <w:lang w:val="en-US" w:eastAsia="en-US"/>
              </w:rPr>
            </w:pPr>
            <w:r w:rsidRPr="009E15B5">
              <w:rPr>
                <w:rFonts w:asciiTheme="minorHAnsi" w:hAnsiTheme="minorHAnsi" w:cstheme="minorHAnsi"/>
                <w:sz w:val="22"/>
                <w:lang w:val="en-US" w:eastAsia="en-US"/>
              </w:rPr>
              <w:t>400 volts, minimum of 20HP to match the motor / pump application</w:t>
            </w:r>
          </w:p>
          <w:p w14:paraId="14B9A020" w14:textId="77777777" w:rsidR="009E15B5" w:rsidRPr="009E15B5" w:rsidRDefault="009E15B5" w:rsidP="009E15B5">
            <w:pPr>
              <w:numPr>
                <w:ilvl w:val="0"/>
                <w:numId w:val="24"/>
              </w:numPr>
              <w:rPr>
                <w:rFonts w:asciiTheme="minorHAnsi" w:hAnsiTheme="minorHAnsi" w:cstheme="minorHAnsi"/>
                <w:sz w:val="22"/>
                <w:lang w:val="en-US" w:eastAsia="en-US"/>
              </w:rPr>
            </w:pPr>
            <w:r w:rsidRPr="009E15B5">
              <w:rPr>
                <w:rFonts w:asciiTheme="minorHAnsi" w:hAnsiTheme="minorHAnsi" w:cstheme="minorHAnsi"/>
                <w:sz w:val="22"/>
                <w:lang w:val="en-US" w:eastAsia="en-US"/>
              </w:rPr>
              <w:t>Enclosure type IP66 or comes with its enclosure cabinet.</w:t>
            </w:r>
          </w:p>
          <w:p w14:paraId="3040A579" w14:textId="77777777" w:rsidR="009E15B5" w:rsidRPr="009E15B5" w:rsidRDefault="009E15B5" w:rsidP="009E15B5">
            <w:pPr>
              <w:numPr>
                <w:ilvl w:val="0"/>
                <w:numId w:val="24"/>
              </w:numPr>
              <w:rPr>
                <w:rFonts w:asciiTheme="minorHAnsi" w:hAnsiTheme="minorHAnsi" w:cstheme="minorHAnsi"/>
                <w:sz w:val="22"/>
                <w:lang w:val="en-US" w:eastAsia="en-US"/>
              </w:rPr>
            </w:pPr>
            <w:r w:rsidRPr="009E15B5">
              <w:rPr>
                <w:rFonts w:asciiTheme="minorHAnsi" w:hAnsiTheme="minorHAnsi" w:cstheme="minorHAnsi"/>
                <w:sz w:val="22"/>
                <w:lang w:val="en-US" w:eastAsia="en-US"/>
              </w:rPr>
              <w:t>Protection must be provided by the VFD for the following conditions.</w:t>
            </w:r>
          </w:p>
          <w:p w14:paraId="3B18CF20" w14:textId="77777777" w:rsidR="009E15B5" w:rsidRPr="009E15B5" w:rsidRDefault="009E15B5" w:rsidP="009E15B5">
            <w:pPr>
              <w:numPr>
                <w:ilvl w:val="1"/>
                <w:numId w:val="21"/>
              </w:numPr>
              <w:rPr>
                <w:rFonts w:asciiTheme="minorHAnsi" w:hAnsiTheme="minorHAnsi" w:cstheme="minorHAnsi"/>
                <w:sz w:val="22"/>
                <w:lang w:val="en-US" w:eastAsia="en-US"/>
              </w:rPr>
            </w:pPr>
            <w:r w:rsidRPr="009E15B5">
              <w:rPr>
                <w:rFonts w:asciiTheme="minorHAnsi" w:hAnsiTheme="minorHAnsi" w:cstheme="minorHAnsi"/>
                <w:sz w:val="22"/>
                <w:lang w:val="en-US" w:eastAsia="en-US"/>
              </w:rPr>
              <w:t>Over voltage</w:t>
            </w:r>
          </w:p>
          <w:p w14:paraId="41CED2FF" w14:textId="77777777" w:rsidR="009E15B5" w:rsidRPr="009E15B5" w:rsidRDefault="009E15B5" w:rsidP="009E15B5">
            <w:pPr>
              <w:numPr>
                <w:ilvl w:val="1"/>
                <w:numId w:val="21"/>
              </w:numPr>
              <w:rPr>
                <w:rFonts w:asciiTheme="minorHAnsi" w:hAnsiTheme="minorHAnsi" w:cstheme="minorHAnsi"/>
                <w:sz w:val="22"/>
                <w:lang w:val="en-US" w:eastAsia="en-US"/>
              </w:rPr>
            </w:pPr>
            <w:r w:rsidRPr="009E15B5">
              <w:rPr>
                <w:rFonts w:asciiTheme="minorHAnsi" w:hAnsiTheme="minorHAnsi" w:cstheme="minorHAnsi"/>
                <w:sz w:val="22"/>
                <w:lang w:val="en-US" w:eastAsia="en-US"/>
              </w:rPr>
              <w:t>Under voltage</w:t>
            </w:r>
          </w:p>
          <w:p w14:paraId="36814858" w14:textId="77777777" w:rsidR="009E15B5" w:rsidRPr="009E15B5" w:rsidRDefault="009E15B5" w:rsidP="009E15B5">
            <w:pPr>
              <w:numPr>
                <w:ilvl w:val="1"/>
                <w:numId w:val="21"/>
              </w:numPr>
              <w:rPr>
                <w:rFonts w:asciiTheme="minorHAnsi" w:hAnsiTheme="minorHAnsi" w:cstheme="minorHAnsi"/>
                <w:sz w:val="22"/>
                <w:lang w:val="en-US" w:eastAsia="en-US"/>
              </w:rPr>
            </w:pPr>
            <w:r w:rsidRPr="009E15B5">
              <w:rPr>
                <w:rFonts w:asciiTheme="minorHAnsi" w:hAnsiTheme="minorHAnsi" w:cstheme="minorHAnsi"/>
                <w:sz w:val="22"/>
                <w:lang w:val="en-US" w:eastAsia="en-US"/>
              </w:rPr>
              <w:t>Motor short circuit protection</w:t>
            </w:r>
          </w:p>
          <w:p w14:paraId="18C12B4B" w14:textId="77777777" w:rsidR="009E15B5" w:rsidRPr="009E15B5" w:rsidRDefault="009E15B5" w:rsidP="009E15B5">
            <w:pPr>
              <w:numPr>
                <w:ilvl w:val="1"/>
                <w:numId w:val="21"/>
              </w:numPr>
              <w:rPr>
                <w:rFonts w:asciiTheme="minorHAnsi" w:hAnsiTheme="minorHAnsi" w:cstheme="minorHAnsi"/>
                <w:sz w:val="22"/>
                <w:lang w:val="en-US" w:eastAsia="en-US"/>
              </w:rPr>
            </w:pPr>
            <w:r w:rsidRPr="009E15B5">
              <w:rPr>
                <w:rFonts w:asciiTheme="minorHAnsi" w:hAnsiTheme="minorHAnsi" w:cstheme="minorHAnsi"/>
                <w:sz w:val="22"/>
                <w:lang w:val="en-US" w:eastAsia="en-US"/>
              </w:rPr>
              <w:t>Motor over-current</w:t>
            </w:r>
          </w:p>
          <w:p w14:paraId="45A68F1F" w14:textId="77777777" w:rsidR="009E15B5" w:rsidRPr="009E15B5" w:rsidRDefault="009E15B5" w:rsidP="009E15B5">
            <w:pPr>
              <w:numPr>
                <w:ilvl w:val="1"/>
                <w:numId w:val="21"/>
              </w:numPr>
              <w:rPr>
                <w:rFonts w:asciiTheme="minorHAnsi" w:hAnsiTheme="minorHAnsi" w:cstheme="minorHAnsi"/>
                <w:sz w:val="22"/>
                <w:lang w:val="en-US" w:eastAsia="en-US"/>
              </w:rPr>
            </w:pPr>
            <w:r w:rsidRPr="009E15B5">
              <w:rPr>
                <w:rFonts w:asciiTheme="minorHAnsi" w:hAnsiTheme="minorHAnsi" w:cstheme="minorHAnsi"/>
                <w:sz w:val="22"/>
                <w:lang w:val="en-US" w:eastAsia="en-US"/>
              </w:rPr>
              <w:t>Instantaneous over-current</w:t>
            </w:r>
          </w:p>
          <w:p w14:paraId="21CD7EEA" w14:textId="77777777" w:rsidR="009E15B5" w:rsidRPr="009E15B5" w:rsidRDefault="009E15B5" w:rsidP="009E15B5">
            <w:pPr>
              <w:numPr>
                <w:ilvl w:val="1"/>
                <w:numId w:val="21"/>
              </w:numPr>
              <w:rPr>
                <w:rFonts w:asciiTheme="minorHAnsi" w:hAnsiTheme="minorHAnsi" w:cstheme="minorHAnsi"/>
                <w:sz w:val="22"/>
                <w:lang w:val="en-US" w:eastAsia="en-US"/>
              </w:rPr>
            </w:pPr>
            <w:r w:rsidRPr="009E15B5">
              <w:rPr>
                <w:rFonts w:asciiTheme="minorHAnsi" w:hAnsiTheme="minorHAnsi" w:cstheme="minorHAnsi"/>
                <w:sz w:val="22"/>
                <w:lang w:val="en-US" w:eastAsia="en-US"/>
              </w:rPr>
              <w:t>Phase loss Detection</w:t>
            </w:r>
          </w:p>
          <w:p w14:paraId="638AAB00" w14:textId="77777777" w:rsidR="009E15B5" w:rsidRPr="009E15B5" w:rsidRDefault="009E15B5" w:rsidP="009E15B5">
            <w:pPr>
              <w:numPr>
                <w:ilvl w:val="1"/>
                <w:numId w:val="21"/>
              </w:numPr>
              <w:rPr>
                <w:rFonts w:asciiTheme="minorHAnsi" w:hAnsiTheme="minorHAnsi" w:cstheme="minorHAnsi"/>
                <w:sz w:val="22"/>
                <w:lang w:val="en-US" w:eastAsia="en-US"/>
              </w:rPr>
            </w:pPr>
            <w:r w:rsidRPr="009E15B5">
              <w:rPr>
                <w:rFonts w:asciiTheme="minorHAnsi" w:hAnsiTheme="minorHAnsi" w:cstheme="minorHAnsi"/>
                <w:sz w:val="22"/>
                <w:lang w:val="en-US" w:eastAsia="en-US"/>
              </w:rPr>
              <w:t>Phase imbalance Detection</w:t>
            </w:r>
          </w:p>
          <w:p w14:paraId="59CF1097" w14:textId="77777777" w:rsidR="009E15B5" w:rsidRPr="009E15B5" w:rsidRDefault="009E15B5" w:rsidP="009E15B5">
            <w:pPr>
              <w:numPr>
                <w:ilvl w:val="1"/>
                <w:numId w:val="21"/>
              </w:numPr>
              <w:rPr>
                <w:rFonts w:asciiTheme="minorHAnsi" w:hAnsiTheme="minorHAnsi" w:cstheme="minorHAnsi"/>
                <w:sz w:val="22"/>
                <w:lang w:val="en-US" w:eastAsia="en-US"/>
              </w:rPr>
            </w:pPr>
            <w:r w:rsidRPr="009E15B5">
              <w:rPr>
                <w:rFonts w:asciiTheme="minorHAnsi" w:hAnsiTheme="minorHAnsi" w:cstheme="minorHAnsi"/>
                <w:sz w:val="22"/>
                <w:lang w:val="en-US" w:eastAsia="en-US"/>
              </w:rPr>
              <w:t>Under load supervision</w:t>
            </w:r>
          </w:p>
          <w:p w14:paraId="77BC58C7" w14:textId="77777777" w:rsidR="009E15B5" w:rsidRPr="009E15B5" w:rsidRDefault="009E15B5" w:rsidP="009E15B5">
            <w:pPr>
              <w:numPr>
                <w:ilvl w:val="1"/>
                <w:numId w:val="21"/>
              </w:numPr>
              <w:rPr>
                <w:rFonts w:asciiTheme="minorHAnsi" w:hAnsiTheme="minorHAnsi" w:cstheme="minorHAnsi"/>
                <w:sz w:val="22"/>
                <w:lang w:val="en-US" w:eastAsia="en-US"/>
              </w:rPr>
            </w:pPr>
            <w:r w:rsidRPr="009E15B5">
              <w:rPr>
                <w:rFonts w:asciiTheme="minorHAnsi" w:hAnsiTheme="minorHAnsi" w:cstheme="minorHAnsi"/>
                <w:sz w:val="22"/>
                <w:lang w:val="en-US" w:eastAsia="en-US"/>
              </w:rPr>
              <w:t>Over load supervision</w:t>
            </w:r>
          </w:p>
          <w:p w14:paraId="0FA6C807" w14:textId="77777777" w:rsidR="009E15B5" w:rsidRPr="009E15B5" w:rsidRDefault="009E15B5" w:rsidP="009E15B5">
            <w:pPr>
              <w:numPr>
                <w:ilvl w:val="1"/>
                <w:numId w:val="21"/>
              </w:numPr>
              <w:rPr>
                <w:rFonts w:asciiTheme="minorHAnsi" w:hAnsiTheme="minorHAnsi" w:cstheme="minorHAnsi"/>
                <w:sz w:val="22"/>
                <w:lang w:val="en-US" w:eastAsia="en-US"/>
              </w:rPr>
            </w:pPr>
            <w:r w:rsidRPr="009E15B5">
              <w:rPr>
                <w:rFonts w:asciiTheme="minorHAnsi" w:hAnsiTheme="minorHAnsi" w:cstheme="minorHAnsi"/>
                <w:sz w:val="22"/>
                <w:lang w:val="en-US" w:eastAsia="en-US"/>
              </w:rPr>
              <w:t>Stall protection</w:t>
            </w:r>
          </w:p>
          <w:p w14:paraId="0C54603B" w14:textId="77777777" w:rsidR="009E15B5" w:rsidRPr="009E15B5" w:rsidRDefault="009E15B5" w:rsidP="009E15B5">
            <w:pPr>
              <w:numPr>
                <w:ilvl w:val="1"/>
                <w:numId w:val="21"/>
              </w:numPr>
              <w:rPr>
                <w:rFonts w:asciiTheme="minorHAnsi" w:hAnsiTheme="minorHAnsi" w:cstheme="minorHAnsi"/>
                <w:sz w:val="22"/>
                <w:lang w:val="en-US" w:eastAsia="en-US"/>
              </w:rPr>
            </w:pPr>
            <w:r w:rsidRPr="009E15B5">
              <w:rPr>
                <w:rFonts w:asciiTheme="minorHAnsi" w:hAnsiTheme="minorHAnsi" w:cstheme="minorHAnsi"/>
                <w:sz w:val="22"/>
                <w:lang w:val="en-US" w:eastAsia="en-US"/>
              </w:rPr>
              <w:t>VFD over-temperature</w:t>
            </w:r>
          </w:p>
          <w:p w14:paraId="1BFC66F1" w14:textId="77777777" w:rsidR="009E15B5" w:rsidRPr="009E15B5" w:rsidRDefault="009E15B5" w:rsidP="009E15B5">
            <w:pPr>
              <w:numPr>
                <w:ilvl w:val="1"/>
                <w:numId w:val="21"/>
              </w:numPr>
              <w:rPr>
                <w:rFonts w:asciiTheme="minorHAnsi" w:hAnsiTheme="minorHAnsi" w:cstheme="minorHAnsi"/>
                <w:sz w:val="22"/>
                <w:lang w:val="en-US" w:eastAsia="en-US"/>
              </w:rPr>
            </w:pPr>
            <w:r w:rsidRPr="009E15B5">
              <w:rPr>
                <w:rFonts w:asciiTheme="minorHAnsi" w:hAnsiTheme="minorHAnsi" w:cstheme="minorHAnsi"/>
                <w:sz w:val="22"/>
                <w:lang w:val="en-US" w:eastAsia="en-US"/>
              </w:rPr>
              <w:t>External trip input</w:t>
            </w:r>
          </w:p>
          <w:p w14:paraId="3D05E52C" w14:textId="77777777" w:rsidR="009E15B5" w:rsidRPr="009E15B5" w:rsidRDefault="009E15B5" w:rsidP="009E15B5">
            <w:pPr>
              <w:numPr>
                <w:ilvl w:val="1"/>
                <w:numId w:val="21"/>
              </w:numPr>
              <w:rPr>
                <w:rFonts w:asciiTheme="minorHAnsi" w:hAnsiTheme="minorHAnsi" w:cstheme="minorHAnsi"/>
                <w:sz w:val="22"/>
                <w:lang w:val="en-US" w:eastAsia="en-US"/>
              </w:rPr>
            </w:pPr>
            <w:r w:rsidRPr="009E15B5">
              <w:rPr>
                <w:rFonts w:asciiTheme="minorHAnsi" w:hAnsiTheme="minorHAnsi" w:cstheme="minorHAnsi"/>
                <w:sz w:val="22"/>
                <w:lang w:val="en-US" w:eastAsia="en-US"/>
              </w:rPr>
              <w:t>Motor thermistor input</w:t>
            </w:r>
          </w:p>
          <w:p w14:paraId="2635969D" w14:textId="77777777" w:rsidR="009E15B5" w:rsidRPr="009E15B5" w:rsidRDefault="009E15B5" w:rsidP="009E15B5">
            <w:pPr>
              <w:numPr>
                <w:ilvl w:val="1"/>
                <w:numId w:val="21"/>
              </w:numPr>
              <w:rPr>
                <w:rFonts w:asciiTheme="minorHAnsi" w:hAnsiTheme="minorHAnsi" w:cstheme="minorHAnsi"/>
                <w:sz w:val="22"/>
                <w:lang w:val="en-US" w:eastAsia="en-US"/>
              </w:rPr>
            </w:pPr>
            <w:r w:rsidRPr="009E15B5">
              <w:rPr>
                <w:rFonts w:asciiTheme="minorHAnsi" w:hAnsiTheme="minorHAnsi" w:cstheme="minorHAnsi"/>
                <w:sz w:val="22"/>
                <w:lang w:val="en-US" w:eastAsia="en-US"/>
              </w:rPr>
              <w:t>Loss of reference / feedback (4-20mA)</w:t>
            </w:r>
          </w:p>
          <w:p w14:paraId="70DFBF67" w14:textId="77777777" w:rsidR="009E15B5" w:rsidRPr="009E15B5" w:rsidRDefault="009E15B5" w:rsidP="009E15B5">
            <w:pPr>
              <w:numPr>
                <w:ilvl w:val="0"/>
                <w:numId w:val="25"/>
              </w:numPr>
              <w:rPr>
                <w:rFonts w:asciiTheme="minorHAnsi" w:hAnsiTheme="minorHAnsi" w:cstheme="minorHAnsi"/>
                <w:sz w:val="22"/>
                <w:lang w:val="en-US" w:eastAsia="en-US"/>
              </w:rPr>
            </w:pPr>
            <w:r w:rsidRPr="009E15B5">
              <w:rPr>
                <w:rFonts w:asciiTheme="minorHAnsi" w:hAnsiTheme="minorHAnsi" w:cstheme="minorHAnsi"/>
                <w:sz w:val="22"/>
                <w:lang w:val="en-US" w:eastAsia="en-US"/>
              </w:rPr>
              <w:lastRenderedPageBreak/>
              <w:t>Dry run protection</w:t>
            </w:r>
          </w:p>
          <w:p w14:paraId="52BEBF5D" w14:textId="77777777" w:rsidR="009E15B5" w:rsidRPr="009E15B5" w:rsidRDefault="009E15B5" w:rsidP="009E15B5">
            <w:pPr>
              <w:numPr>
                <w:ilvl w:val="0"/>
                <w:numId w:val="25"/>
              </w:numPr>
              <w:rPr>
                <w:rFonts w:asciiTheme="minorHAnsi" w:hAnsiTheme="minorHAnsi" w:cstheme="minorHAnsi"/>
                <w:sz w:val="22"/>
                <w:lang w:val="en-US" w:eastAsia="en-US"/>
              </w:rPr>
            </w:pPr>
            <w:r w:rsidRPr="009E15B5">
              <w:rPr>
                <w:rFonts w:asciiTheme="minorHAnsi" w:hAnsiTheme="minorHAnsi" w:cstheme="minorHAnsi"/>
                <w:sz w:val="22"/>
                <w:lang w:val="en-US" w:eastAsia="en-US"/>
              </w:rPr>
              <w:t>Display and control panel should be in English, easy for navigation and should allow for onsite configuration.</w:t>
            </w:r>
          </w:p>
          <w:p w14:paraId="7AC030D1" w14:textId="77777777" w:rsidR="009E15B5" w:rsidRPr="009E15B5" w:rsidRDefault="009E15B5" w:rsidP="009E15B5">
            <w:pPr>
              <w:numPr>
                <w:ilvl w:val="1"/>
                <w:numId w:val="21"/>
              </w:numPr>
              <w:rPr>
                <w:rFonts w:asciiTheme="minorHAnsi" w:hAnsiTheme="minorHAnsi" w:cstheme="minorHAnsi"/>
                <w:sz w:val="22"/>
                <w:lang w:val="en-US" w:eastAsia="en-US"/>
              </w:rPr>
            </w:pPr>
            <w:r w:rsidRPr="009E15B5">
              <w:rPr>
                <w:rFonts w:asciiTheme="minorHAnsi" w:hAnsiTheme="minorHAnsi" w:cstheme="minorHAnsi"/>
                <w:sz w:val="22"/>
                <w:lang w:val="en-US" w:eastAsia="en-US"/>
              </w:rPr>
              <w:t>Should display operating parameters: - Voltages, Current, Frequency and rotational direction.</w:t>
            </w:r>
          </w:p>
          <w:p w14:paraId="3A1DC08E" w14:textId="77777777" w:rsidR="009E15B5" w:rsidRPr="009E15B5" w:rsidRDefault="009E15B5" w:rsidP="009E15B5">
            <w:pPr>
              <w:numPr>
                <w:ilvl w:val="1"/>
                <w:numId w:val="21"/>
              </w:numPr>
              <w:rPr>
                <w:rFonts w:asciiTheme="minorHAnsi" w:hAnsiTheme="minorHAnsi" w:cstheme="minorHAnsi"/>
                <w:sz w:val="22"/>
                <w:lang w:val="en-US" w:eastAsia="en-US"/>
              </w:rPr>
            </w:pPr>
            <w:r w:rsidRPr="009E15B5">
              <w:rPr>
                <w:rFonts w:asciiTheme="minorHAnsi" w:hAnsiTheme="minorHAnsi" w:cstheme="minorHAnsi"/>
                <w:sz w:val="22"/>
                <w:lang w:val="en-US" w:eastAsia="en-US"/>
              </w:rPr>
              <w:t>Should show faults and fault history</w:t>
            </w:r>
          </w:p>
          <w:p w14:paraId="7A800B5C" w14:textId="6C8223A8" w:rsidR="009E15B5" w:rsidRPr="009E15B5" w:rsidRDefault="009E15B5" w:rsidP="009E15B5">
            <w:pPr>
              <w:numPr>
                <w:ilvl w:val="1"/>
                <w:numId w:val="21"/>
              </w:numPr>
              <w:rPr>
                <w:rFonts w:asciiTheme="minorHAnsi" w:hAnsiTheme="minorHAnsi" w:cstheme="minorHAnsi"/>
                <w:sz w:val="22"/>
                <w:lang w:val="en-US" w:eastAsia="en-US"/>
              </w:rPr>
            </w:pPr>
            <w:r w:rsidRPr="009E15B5">
              <w:rPr>
                <w:rFonts w:asciiTheme="minorHAnsi" w:hAnsiTheme="minorHAnsi" w:cstheme="minorHAnsi"/>
                <w:sz w:val="22"/>
                <w:lang w:val="en-US" w:eastAsia="en-US"/>
              </w:rPr>
              <w:t>Allow for remote monitoring and or PLC connectivity.</w:t>
            </w:r>
          </w:p>
        </w:tc>
      </w:tr>
      <w:tr w:rsidR="009E15B5" w14:paraId="46A31F45" w14:textId="77777777" w:rsidTr="009E15B5">
        <w:tc>
          <w:tcPr>
            <w:tcW w:w="4531" w:type="dxa"/>
          </w:tcPr>
          <w:p w14:paraId="112F07F6" w14:textId="31DBC3FF" w:rsidR="009E15B5" w:rsidRDefault="009E15B5" w:rsidP="00932C58">
            <w:pPr>
              <w:jc w:val="both"/>
              <w:rPr>
                <w:rFonts w:asciiTheme="minorHAnsi" w:hAnsiTheme="minorHAnsi" w:cstheme="minorHAnsi"/>
                <w:sz w:val="22"/>
                <w:szCs w:val="22"/>
                <w:lang w:val="en-US"/>
              </w:rPr>
            </w:pPr>
            <w:r>
              <w:rPr>
                <w:rFonts w:asciiTheme="minorHAnsi" w:hAnsiTheme="minorHAnsi" w:cstheme="minorHAnsi"/>
                <w:sz w:val="22"/>
                <w:szCs w:val="22"/>
                <w:lang w:val="en-US"/>
              </w:rPr>
              <w:lastRenderedPageBreak/>
              <w:t>Other specifications</w:t>
            </w:r>
          </w:p>
        </w:tc>
        <w:tc>
          <w:tcPr>
            <w:tcW w:w="4531" w:type="dxa"/>
          </w:tcPr>
          <w:p w14:paraId="14B771C3" w14:textId="77777777" w:rsidR="009E15B5" w:rsidRPr="009E15B5" w:rsidRDefault="009E15B5" w:rsidP="009E15B5">
            <w:pPr>
              <w:numPr>
                <w:ilvl w:val="0"/>
                <w:numId w:val="25"/>
              </w:numPr>
              <w:rPr>
                <w:rFonts w:asciiTheme="minorHAnsi" w:hAnsiTheme="minorHAnsi" w:cstheme="minorHAnsi"/>
                <w:sz w:val="22"/>
                <w:lang w:val="en-US" w:eastAsia="en-US"/>
              </w:rPr>
            </w:pPr>
            <w:r w:rsidRPr="009E15B5">
              <w:rPr>
                <w:rFonts w:asciiTheme="minorHAnsi" w:hAnsiTheme="minorHAnsi" w:cstheme="minorHAnsi"/>
                <w:sz w:val="22"/>
                <w:lang w:val="en-US" w:eastAsia="en-US"/>
              </w:rPr>
              <w:t>Item No: GS8108790</w:t>
            </w:r>
          </w:p>
          <w:p w14:paraId="5C940F6B" w14:textId="77777777" w:rsidR="009E15B5" w:rsidRPr="009E15B5" w:rsidRDefault="009E15B5" w:rsidP="009E15B5">
            <w:pPr>
              <w:numPr>
                <w:ilvl w:val="0"/>
                <w:numId w:val="25"/>
              </w:numPr>
              <w:rPr>
                <w:rFonts w:asciiTheme="minorHAnsi" w:hAnsiTheme="minorHAnsi" w:cstheme="minorHAnsi"/>
                <w:sz w:val="22"/>
                <w:lang w:val="en-US" w:eastAsia="en-US"/>
              </w:rPr>
            </w:pPr>
            <w:r w:rsidRPr="009E15B5">
              <w:rPr>
                <w:rFonts w:asciiTheme="minorHAnsi" w:hAnsiTheme="minorHAnsi" w:cstheme="minorHAnsi"/>
                <w:sz w:val="22"/>
                <w:lang w:val="en-US" w:eastAsia="en-US"/>
              </w:rPr>
              <w:t>Model No: ABRCH2-3310-280 (AMPCO pump)</w:t>
            </w:r>
          </w:p>
          <w:p w14:paraId="372063F3" w14:textId="77777777" w:rsidR="009E15B5" w:rsidRPr="009E15B5" w:rsidRDefault="009E15B5" w:rsidP="009E15B5">
            <w:pPr>
              <w:numPr>
                <w:ilvl w:val="0"/>
                <w:numId w:val="25"/>
              </w:numPr>
              <w:rPr>
                <w:rFonts w:asciiTheme="minorHAnsi" w:hAnsiTheme="minorHAnsi" w:cstheme="minorHAnsi"/>
                <w:sz w:val="22"/>
                <w:lang w:val="en-US" w:eastAsia="en-US"/>
              </w:rPr>
            </w:pPr>
            <w:r w:rsidRPr="009E15B5">
              <w:rPr>
                <w:rFonts w:asciiTheme="minorHAnsi" w:hAnsiTheme="minorHAnsi" w:cstheme="minorHAnsi"/>
                <w:sz w:val="22"/>
                <w:lang w:val="en-US" w:eastAsia="en-US"/>
              </w:rPr>
              <w:t>SN: 2051879-5-1</w:t>
            </w:r>
          </w:p>
          <w:p w14:paraId="0FE62EA8" w14:textId="19D41CEA" w:rsidR="009E15B5" w:rsidRPr="009E15B5" w:rsidRDefault="009E15B5" w:rsidP="009E15B5">
            <w:pPr>
              <w:numPr>
                <w:ilvl w:val="0"/>
                <w:numId w:val="25"/>
              </w:numPr>
              <w:rPr>
                <w:rFonts w:asciiTheme="minorHAnsi" w:hAnsiTheme="minorHAnsi" w:cstheme="minorHAnsi"/>
                <w:sz w:val="22"/>
                <w:lang w:val="en-US" w:eastAsia="en-US"/>
              </w:rPr>
            </w:pPr>
            <w:r w:rsidRPr="009E15B5">
              <w:rPr>
                <w:rFonts w:asciiTheme="minorHAnsi" w:hAnsiTheme="minorHAnsi" w:cstheme="minorHAnsi"/>
                <w:sz w:val="22"/>
                <w:lang w:val="en-US" w:eastAsia="en-US"/>
              </w:rPr>
              <w:t>Motor Spec: 30HP, 2900 RPM, 324JM</w:t>
            </w:r>
          </w:p>
          <w:p w14:paraId="4A905BA4" w14:textId="77777777" w:rsidR="009E15B5" w:rsidRDefault="009E15B5" w:rsidP="00932C58">
            <w:pPr>
              <w:jc w:val="both"/>
              <w:rPr>
                <w:noProof/>
              </w:rPr>
            </w:pPr>
          </w:p>
          <w:p w14:paraId="37AC9806" w14:textId="77777777" w:rsidR="009E15B5" w:rsidRDefault="009E15B5" w:rsidP="00932C58">
            <w:pPr>
              <w:jc w:val="both"/>
              <w:rPr>
                <w:rFonts w:asciiTheme="minorHAnsi" w:hAnsiTheme="minorHAnsi" w:cstheme="minorHAnsi"/>
                <w:sz w:val="22"/>
                <w:szCs w:val="22"/>
                <w:lang w:val="en-US"/>
              </w:rPr>
            </w:pPr>
            <w:r>
              <w:rPr>
                <w:noProof/>
              </w:rPr>
              <w:drawing>
                <wp:inline distT="0" distB="0" distL="0" distR="0" wp14:anchorId="473E7D72" wp14:editId="2D90BE1E">
                  <wp:extent cx="2787650" cy="3206750"/>
                  <wp:effectExtent l="0" t="0" r="0" b="0"/>
                  <wp:docPr id="1788340583" name="Picture 1"/>
                  <wp:cNvGraphicFramePr/>
                  <a:graphic xmlns:a="http://schemas.openxmlformats.org/drawingml/2006/main">
                    <a:graphicData uri="http://schemas.openxmlformats.org/drawingml/2006/picture">
                      <pic:pic xmlns:pic="http://schemas.openxmlformats.org/drawingml/2006/picture">
                        <pic:nvPicPr>
                          <pic:cNvPr id="1788340583" name="Picture 1"/>
                          <pic:cNvPicPr/>
                        </pic:nvPicPr>
                        <pic:blipFill rotWithShape="1">
                          <a:blip r:embed="rId9" cstate="print">
                            <a:extLst>
                              <a:ext uri="{28A0092B-C50C-407E-A947-70E740481C1C}">
                                <a14:useLocalDpi xmlns:a14="http://schemas.microsoft.com/office/drawing/2010/main" val="0"/>
                              </a:ext>
                            </a:extLst>
                          </a:blip>
                          <a:srcRect t="11092"/>
                          <a:stretch/>
                        </pic:blipFill>
                        <pic:spPr bwMode="auto">
                          <a:xfrm>
                            <a:off x="0" y="0"/>
                            <a:ext cx="2787650" cy="3206750"/>
                          </a:xfrm>
                          <a:prstGeom prst="rect">
                            <a:avLst/>
                          </a:prstGeom>
                          <a:noFill/>
                          <a:ln>
                            <a:noFill/>
                          </a:ln>
                          <a:extLst>
                            <a:ext uri="{53640926-AAD7-44D8-BBD7-CCE9431645EC}">
                              <a14:shadowObscured xmlns:a14="http://schemas.microsoft.com/office/drawing/2010/main"/>
                            </a:ext>
                          </a:extLst>
                        </pic:spPr>
                      </pic:pic>
                    </a:graphicData>
                  </a:graphic>
                </wp:inline>
              </w:drawing>
            </w:r>
          </w:p>
          <w:p w14:paraId="54511BC4" w14:textId="73FC78A0" w:rsidR="009E15B5" w:rsidRDefault="009E15B5" w:rsidP="00932C58">
            <w:pPr>
              <w:jc w:val="both"/>
              <w:rPr>
                <w:rFonts w:asciiTheme="minorHAnsi" w:hAnsiTheme="minorHAnsi" w:cstheme="minorHAnsi"/>
                <w:sz w:val="22"/>
                <w:szCs w:val="22"/>
                <w:lang w:val="en-US"/>
              </w:rPr>
            </w:pPr>
          </w:p>
        </w:tc>
      </w:tr>
    </w:tbl>
    <w:p w14:paraId="46335E84" w14:textId="18E1C079" w:rsidR="009E15B5" w:rsidRDefault="009E15B5" w:rsidP="00932C58">
      <w:pPr>
        <w:jc w:val="both"/>
        <w:rPr>
          <w:rFonts w:asciiTheme="minorHAnsi" w:hAnsiTheme="minorHAnsi" w:cstheme="minorHAnsi"/>
          <w:sz w:val="22"/>
          <w:szCs w:val="22"/>
          <w:lang w:val="en-US"/>
        </w:rPr>
      </w:pPr>
    </w:p>
    <w:p w14:paraId="7B5FAAC6" w14:textId="031A125D" w:rsidR="00263FE7" w:rsidRDefault="006B12D4" w:rsidP="00932C58">
      <w:pPr>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The </w:t>
      </w:r>
      <w:r w:rsidR="00EC2948">
        <w:rPr>
          <w:rFonts w:asciiTheme="minorHAnsi" w:hAnsiTheme="minorHAnsi" w:cstheme="minorHAnsi"/>
          <w:sz w:val="22"/>
          <w:szCs w:val="22"/>
          <w:lang w:val="en-US"/>
        </w:rPr>
        <w:t>design requirements</w:t>
      </w:r>
      <w:r>
        <w:rPr>
          <w:rFonts w:asciiTheme="minorHAnsi" w:hAnsiTheme="minorHAnsi" w:cstheme="minorHAnsi"/>
          <w:sz w:val="22"/>
          <w:szCs w:val="22"/>
          <w:lang w:val="en-US"/>
        </w:rPr>
        <w:t xml:space="preserve"> of the</w:t>
      </w:r>
      <w:r w:rsidR="00595C7F">
        <w:rPr>
          <w:rFonts w:asciiTheme="minorHAnsi" w:hAnsiTheme="minorHAnsi" w:cstheme="minorHAnsi"/>
          <w:sz w:val="22"/>
          <w:szCs w:val="22"/>
          <w:lang w:val="en-US"/>
        </w:rPr>
        <w:t xml:space="preserve"> new</w:t>
      </w:r>
      <w:r>
        <w:rPr>
          <w:rFonts w:asciiTheme="minorHAnsi" w:hAnsiTheme="minorHAnsi" w:cstheme="minorHAnsi"/>
          <w:sz w:val="22"/>
          <w:szCs w:val="22"/>
          <w:lang w:val="en-US"/>
        </w:rPr>
        <w:t xml:space="preserve"> plant are as follows:</w:t>
      </w:r>
    </w:p>
    <w:p w14:paraId="202778C6" w14:textId="77777777" w:rsidR="006B12D4" w:rsidRDefault="006B12D4" w:rsidP="00932C58">
      <w:pPr>
        <w:jc w:val="both"/>
        <w:rPr>
          <w:rFonts w:asciiTheme="minorHAnsi" w:hAnsiTheme="minorHAnsi" w:cstheme="minorHAnsi"/>
          <w:sz w:val="22"/>
          <w:szCs w:val="22"/>
          <w:lang w:val="en-US"/>
        </w:rPr>
      </w:pPr>
    </w:p>
    <w:tbl>
      <w:tblPr>
        <w:tblStyle w:val="Grilledutableau"/>
        <w:tblW w:w="0" w:type="auto"/>
        <w:jc w:val="center"/>
        <w:tblLook w:val="04A0" w:firstRow="1" w:lastRow="0" w:firstColumn="1" w:lastColumn="0" w:noHBand="0" w:noVBand="1"/>
      </w:tblPr>
      <w:tblGrid>
        <w:gridCol w:w="3832"/>
        <w:gridCol w:w="4479"/>
      </w:tblGrid>
      <w:tr w:rsidR="006B12D4" w14:paraId="659DD8F2" w14:textId="77777777" w:rsidTr="006B12D4">
        <w:trPr>
          <w:trHeight w:val="382"/>
          <w:jc w:val="center"/>
        </w:trPr>
        <w:tc>
          <w:tcPr>
            <w:tcW w:w="3832" w:type="dxa"/>
          </w:tcPr>
          <w:p w14:paraId="25510DBC" w14:textId="77777777" w:rsidR="006B12D4" w:rsidRDefault="006B12D4" w:rsidP="00932C58">
            <w:pPr>
              <w:jc w:val="both"/>
              <w:rPr>
                <w:rFonts w:asciiTheme="minorHAnsi" w:hAnsiTheme="minorHAnsi" w:cstheme="minorHAnsi"/>
                <w:sz w:val="22"/>
                <w:szCs w:val="22"/>
                <w:lang w:val="en-US"/>
              </w:rPr>
            </w:pPr>
            <w:r>
              <w:rPr>
                <w:rFonts w:asciiTheme="minorHAnsi" w:hAnsiTheme="minorHAnsi" w:cstheme="minorHAnsi"/>
                <w:sz w:val="22"/>
                <w:szCs w:val="22"/>
                <w:lang w:val="en-US"/>
              </w:rPr>
              <w:t>Desalinated water output flow</w:t>
            </w:r>
          </w:p>
        </w:tc>
        <w:tc>
          <w:tcPr>
            <w:tcW w:w="4479" w:type="dxa"/>
          </w:tcPr>
          <w:p w14:paraId="3188BBEA" w14:textId="77777777" w:rsidR="006B12D4" w:rsidRDefault="006B12D4" w:rsidP="00932C58">
            <w:pPr>
              <w:jc w:val="both"/>
              <w:rPr>
                <w:rFonts w:asciiTheme="minorHAnsi" w:hAnsiTheme="minorHAnsi" w:cstheme="minorHAnsi"/>
                <w:sz w:val="22"/>
                <w:szCs w:val="22"/>
                <w:lang w:val="en-US"/>
              </w:rPr>
            </w:pPr>
            <w:r>
              <w:rPr>
                <w:rFonts w:asciiTheme="minorHAnsi" w:hAnsiTheme="minorHAnsi" w:cstheme="minorHAnsi"/>
                <w:sz w:val="22"/>
                <w:szCs w:val="22"/>
                <w:lang w:val="en-US"/>
              </w:rPr>
              <w:t>300m</w:t>
            </w:r>
            <w:r w:rsidRPr="006B12D4">
              <w:rPr>
                <w:rFonts w:asciiTheme="minorHAnsi" w:hAnsiTheme="minorHAnsi" w:cstheme="minorHAnsi"/>
                <w:sz w:val="22"/>
                <w:szCs w:val="22"/>
                <w:vertAlign w:val="superscript"/>
                <w:lang w:val="en-US"/>
              </w:rPr>
              <w:t>3</w:t>
            </w:r>
            <w:r>
              <w:rPr>
                <w:rFonts w:asciiTheme="minorHAnsi" w:hAnsiTheme="minorHAnsi" w:cstheme="minorHAnsi"/>
                <w:sz w:val="22"/>
                <w:szCs w:val="22"/>
                <w:lang w:val="en-US"/>
              </w:rPr>
              <w:t>/day (12.5 m</w:t>
            </w:r>
            <w:r w:rsidRPr="006B12D4">
              <w:rPr>
                <w:rFonts w:asciiTheme="minorHAnsi" w:hAnsiTheme="minorHAnsi" w:cstheme="minorHAnsi"/>
                <w:sz w:val="22"/>
                <w:szCs w:val="22"/>
                <w:vertAlign w:val="superscript"/>
                <w:lang w:val="en-US"/>
              </w:rPr>
              <w:t>3</w:t>
            </w:r>
            <w:r>
              <w:rPr>
                <w:rFonts w:asciiTheme="minorHAnsi" w:hAnsiTheme="minorHAnsi" w:cstheme="minorHAnsi"/>
                <w:sz w:val="22"/>
                <w:szCs w:val="22"/>
                <w:lang w:val="en-US"/>
              </w:rPr>
              <w:t>/h)</w:t>
            </w:r>
          </w:p>
        </w:tc>
      </w:tr>
      <w:tr w:rsidR="006B12D4" w:rsidRPr="00C03113" w14:paraId="48F23F4D" w14:textId="77777777" w:rsidTr="006B12D4">
        <w:trPr>
          <w:trHeight w:val="512"/>
          <w:jc w:val="center"/>
        </w:trPr>
        <w:tc>
          <w:tcPr>
            <w:tcW w:w="3832" w:type="dxa"/>
          </w:tcPr>
          <w:p w14:paraId="7398AD0E" w14:textId="77777777" w:rsidR="006B12D4" w:rsidRDefault="00C06761" w:rsidP="00932C58">
            <w:pPr>
              <w:jc w:val="both"/>
              <w:rPr>
                <w:rFonts w:asciiTheme="minorHAnsi" w:hAnsiTheme="minorHAnsi" w:cstheme="minorHAnsi"/>
                <w:sz w:val="22"/>
                <w:szCs w:val="22"/>
                <w:lang w:val="en-US"/>
              </w:rPr>
            </w:pPr>
            <w:r>
              <w:rPr>
                <w:rFonts w:asciiTheme="minorHAnsi" w:hAnsiTheme="minorHAnsi" w:cstheme="minorHAnsi"/>
                <w:sz w:val="22"/>
                <w:szCs w:val="22"/>
                <w:lang w:val="en-US"/>
              </w:rPr>
              <w:t>Energy supply</w:t>
            </w:r>
          </w:p>
        </w:tc>
        <w:tc>
          <w:tcPr>
            <w:tcW w:w="4479" w:type="dxa"/>
          </w:tcPr>
          <w:p w14:paraId="4333D691" w14:textId="77777777" w:rsidR="00AF7579" w:rsidRDefault="00C06761" w:rsidP="00932C58">
            <w:pPr>
              <w:jc w:val="both"/>
              <w:rPr>
                <w:rFonts w:asciiTheme="minorHAnsi" w:hAnsiTheme="minorHAnsi" w:cstheme="minorHAnsi"/>
                <w:sz w:val="22"/>
                <w:szCs w:val="22"/>
                <w:lang w:val="en-US"/>
              </w:rPr>
            </w:pPr>
            <w:r>
              <w:rPr>
                <w:rFonts w:asciiTheme="minorHAnsi" w:hAnsiTheme="minorHAnsi" w:cstheme="minorHAnsi"/>
                <w:sz w:val="22"/>
                <w:szCs w:val="22"/>
                <w:lang w:val="en-US"/>
              </w:rPr>
              <w:t>Powered by the municipal grid</w:t>
            </w:r>
          </w:p>
          <w:p w14:paraId="36BB427B" w14:textId="77777777" w:rsidR="00430A7C" w:rsidRDefault="00C06761" w:rsidP="00C06761">
            <w:pPr>
              <w:jc w:val="both"/>
              <w:rPr>
                <w:rFonts w:asciiTheme="minorHAnsi" w:hAnsiTheme="minorHAnsi" w:cstheme="minorHAnsi"/>
                <w:sz w:val="22"/>
                <w:szCs w:val="22"/>
                <w:lang w:val="en-US"/>
              </w:rPr>
            </w:pPr>
            <w:r>
              <w:rPr>
                <w:rFonts w:asciiTheme="minorHAnsi" w:hAnsiTheme="minorHAnsi" w:cstheme="minorHAnsi"/>
                <w:sz w:val="22"/>
                <w:szCs w:val="22"/>
                <w:lang w:val="en-US"/>
              </w:rPr>
              <w:t>Presence of a transformer of</w:t>
            </w:r>
            <w:r w:rsidR="00AF7579">
              <w:rPr>
                <w:rFonts w:asciiTheme="minorHAnsi" w:hAnsiTheme="minorHAnsi" w:cstheme="minorHAnsi"/>
                <w:sz w:val="22"/>
                <w:szCs w:val="22"/>
                <w:lang w:val="en-US"/>
              </w:rPr>
              <w:t xml:space="preserve"> 200 k</w:t>
            </w:r>
            <w:r w:rsidR="00430A7C">
              <w:rPr>
                <w:rFonts w:asciiTheme="minorHAnsi" w:hAnsiTheme="minorHAnsi" w:cstheme="minorHAnsi"/>
                <w:sz w:val="22"/>
                <w:szCs w:val="22"/>
                <w:lang w:val="en-US"/>
              </w:rPr>
              <w:t>V</w:t>
            </w:r>
            <w:r w:rsidR="00AF7579">
              <w:rPr>
                <w:rFonts w:asciiTheme="minorHAnsi" w:hAnsiTheme="minorHAnsi" w:cstheme="minorHAnsi"/>
                <w:sz w:val="22"/>
                <w:szCs w:val="22"/>
                <w:lang w:val="en-US"/>
              </w:rPr>
              <w:t>A</w:t>
            </w:r>
            <w:r>
              <w:rPr>
                <w:rFonts w:asciiTheme="minorHAnsi" w:hAnsiTheme="minorHAnsi" w:cstheme="minorHAnsi"/>
                <w:sz w:val="22"/>
                <w:szCs w:val="22"/>
                <w:lang w:val="en-US"/>
              </w:rPr>
              <w:t xml:space="preserve"> capacity and a b</w:t>
            </w:r>
            <w:r w:rsidR="00430A7C">
              <w:rPr>
                <w:rFonts w:asciiTheme="minorHAnsi" w:hAnsiTheme="minorHAnsi" w:cstheme="minorHAnsi"/>
                <w:sz w:val="22"/>
                <w:szCs w:val="22"/>
                <w:lang w:val="en-US"/>
              </w:rPr>
              <w:t xml:space="preserve">ackup generator </w:t>
            </w:r>
            <w:r>
              <w:rPr>
                <w:rFonts w:asciiTheme="minorHAnsi" w:hAnsiTheme="minorHAnsi" w:cstheme="minorHAnsi"/>
                <w:sz w:val="22"/>
                <w:szCs w:val="22"/>
                <w:lang w:val="en-US"/>
              </w:rPr>
              <w:t xml:space="preserve">of </w:t>
            </w:r>
            <w:r w:rsidR="00430A7C">
              <w:rPr>
                <w:rFonts w:asciiTheme="minorHAnsi" w:hAnsiTheme="minorHAnsi" w:cstheme="minorHAnsi"/>
                <w:sz w:val="22"/>
                <w:szCs w:val="22"/>
                <w:lang w:val="en-US"/>
              </w:rPr>
              <w:t>150 kV</w:t>
            </w:r>
          </w:p>
        </w:tc>
      </w:tr>
      <w:tr w:rsidR="006B12D4" w:rsidRPr="00C03113" w14:paraId="1581BF80" w14:textId="77777777" w:rsidTr="006B12D4">
        <w:trPr>
          <w:trHeight w:val="505"/>
          <w:jc w:val="center"/>
        </w:trPr>
        <w:tc>
          <w:tcPr>
            <w:tcW w:w="3832" w:type="dxa"/>
          </w:tcPr>
          <w:p w14:paraId="107345EA" w14:textId="77777777" w:rsidR="006B12D4" w:rsidRDefault="006B12D4" w:rsidP="00932C58">
            <w:pPr>
              <w:jc w:val="both"/>
              <w:rPr>
                <w:rFonts w:asciiTheme="minorHAnsi" w:hAnsiTheme="minorHAnsi" w:cstheme="minorHAnsi"/>
                <w:sz w:val="22"/>
                <w:szCs w:val="22"/>
                <w:lang w:val="en-US"/>
              </w:rPr>
            </w:pPr>
            <w:r>
              <w:rPr>
                <w:rFonts w:asciiTheme="minorHAnsi" w:hAnsiTheme="minorHAnsi" w:cstheme="minorHAnsi"/>
                <w:sz w:val="22"/>
                <w:szCs w:val="22"/>
                <w:lang w:val="en-US"/>
              </w:rPr>
              <w:t>Desalinated water quality</w:t>
            </w:r>
          </w:p>
        </w:tc>
        <w:tc>
          <w:tcPr>
            <w:tcW w:w="4479" w:type="dxa"/>
          </w:tcPr>
          <w:p w14:paraId="314DECCA" w14:textId="77777777" w:rsidR="006B12D4" w:rsidRDefault="006B12D4" w:rsidP="00932C58">
            <w:pPr>
              <w:jc w:val="both"/>
              <w:rPr>
                <w:rFonts w:asciiTheme="minorHAnsi" w:hAnsiTheme="minorHAnsi" w:cstheme="minorHAnsi"/>
                <w:sz w:val="22"/>
                <w:szCs w:val="22"/>
                <w:lang w:val="en-US"/>
              </w:rPr>
            </w:pPr>
            <w:r>
              <w:rPr>
                <w:rFonts w:asciiTheme="minorHAnsi" w:hAnsiTheme="minorHAnsi" w:cstheme="minorHAnsi"/>
                <w:sz w:val="22"/>
                <w:szCs w:val="22"/>
                <w:lang w:val="en-US"/>
              </w:rPr>
              <w:t>Must meet WHO standards for potable water</w:t>
            </w:r>
          </w:p>
        </w:tc>
      </w:tr>
      <w:tr w:rsidR="006B12D4" w:rsidRPr="00C03113" w14:paraId="343F07AA" w14:textId="77777777" w:rsidTr="006B12D4">
        <w:trPr>
          <w:trHeight w:val="505"/>
          <w:jc w:val="center"/>
        </w:trPr>
        <w:tc>
          <w:tcPr>
            <w:tcW w:w="3832" w:type="dxa"/>
          </w:tcPr>
          <w:p w14:paraId="2D9C5B3B" w14:textId="77777777" w:rsidR="006B12D4" w:rsidRDefault="006B12D4" w:rsidP="00C06761">
            <w:pPr>
              <w:jc w:val="both"/>
              <w:rPr>
                <w:rFonts w:asciiTheme="minorHAnsi" w:hAnsiTheme="minorHAnsi" w:cstheme="minorHAnsi"/>
                <w:sz w:val="22"/>
                <w:szCs w:val="22"/>
                <w:lang w:val="en-US"/>
              </w:rPr>
            </w:pPr>
            <w:r>
              <w:rPr>
                <w:rFonts w:asciiTheme="minorHAnsi" w:hAnsiTheme="minorHAnsi" w:cstheme="minorHAnsi"/>
                <w:sz w:val="22"/>
                <w:szCs w:val="22"/>
                <w:lang w:val="en-US"/>
              </w:rPr>
              <w:t>Pre</w:t>
            </w:r>
            <w:r w:rsidR="00C06761">
              <w:rPr>
                <w:rFonts w:asciiTheme="minorHAnsi" w:hAnsiTheme="minorHAnsi" w:cstheme="minorHAnsi"/>
                <w:sz w:val="22"/>
                <w:szCs w:val="22"/>
                <w:lang w:val="en-US"/>
              </w:rPr>
              <w:t>-</w:t>
            </w:r>
            <w:r>
              <w:rPr>
                <w:rFonts w:asciiTheme="minorHAnsi" w:hAnsiTheme="minorHAnsi" w:cstheme="minorHAnsi"/>
                <w:sz w:val="22"/>
                <w:szCs w:val="22"/>
                <w:lang w:val="en-US"/>
              </w:rPr>
              <w:t>treatment</w:t>
            </w:r>
          </w:p>
        </w:tc>
        <w:tc>
          <w:tcPr>
            <w:tcW w:w="4479" w:type="dxa"/>
          </w:tcPr>
          <w:p w14:paraId="35B4F0B5" w14:textId="0AB60A63" w:rsidR="000F7B04" w:rsidRDefault="00C06761" w:rsidP="00E21C75">
            <w:pPr>
              <w:jc w:val="both"/>
              <w:rPr>
                <w:rFonts w:asciiTheme="minorHAnsi" w:hAnsiTheme="minorHAnsi" w:cstheme="minorHAnsi"/>
                <w:sz w:val="22"/>
                <w:szCs w:val="22"/>
                <w:lang w:val="en-US"/>
              </w:rPr>
            </w:pPr>
            <w:r w:rsidRPr="00941618">
              <w:rPr>
                <w:rFonts w:asciiTheme="minorHAnsi" w:hAnsiTheme="minorHAnsi" w:cstheme="minorHAnsi"/>
                <w:sz w:val="22"/>
                <w:szCs w:val="22"/>
                <w:lang w:val="en-US"/>
              </w:rPr>
              <w:t xml:space="preserve">The </w:t>
            </w:r>
            <w:r w:rsidR="005851D5" w:rsidRPr="00941618">
              <w:rPr>
                <w:rFonts w:asciiTheme="minorHAnsi" w:hAnsiTheme="minorHAnsi" w:cstheme="minorHAnsi"/>
                <w:sz w:val="22"/>
                <w:szCs w:val="22"/>
                <w:lang w:val="en-US"/>
              </w:rPr>
              <w:t>Contractor</w:t>
            </w:r>
            <w:r w:rsidRPr="00941618">
              <w:rPr>
                <w:rFonts w:asciiTheme="minorHAnsi" w:hAnsiTheme="minorHAnsi" w:cstheme="minorHAnsi"/>
                <w:sz w:val="22"/>
                <w:szCs w:val="22"/>
                <w:lang w:val="en-US"/>
              </w:rPr>
              <w:t xml:space="preserve"> is expected to </w:t>
            </w:r>
            <w:r w:rsidR="00667804" w:rsidRPr="00941618">
              <w:rPr>
                <w:rFonts w:asciiTheme="minorHAnsi" w:hAnsiTheme="minorHAnsi" w:cstheme="minorHAnsi"/>
                <w:sz w:val="22"/>
                <w:szCs w:val="22"/>
                <w:lang w:val="en-US"/>
              </w:rPr>
              <w:t>provide</w:t>
            </w:r>
            <w:r w:rsidR="00667804" w:rsidRPr="00E21C75">
              <w:rPr>
                <w:rFonts w:asciiTheme="minorHAnsi" w:hAnsiTheme="minorHAnsi" w:cstheme="minorHAnsi"/>
                <w:sz w:val="22"/>
                <w:szCs w:val="22"/>
                <w:lang w:val="en-US"/>
              </w:rPr>
              <w:t xml:space="preserve"> a</w:t>
            </w:r>
            <w:r w:rsidR="000F7B04" w:rsidRPr="00941618">
              <w:rPr>
                <w:rFonts w:asciiTheme="minorHAnsi" w:hAnsiTheme="minorHAnsi" w:cstheme="minorHAnsi"/>
                <w:sz w:val="22"/>
                <w:szCs w:val="22"/>
                <w:lang w:val="en-US"/>
              </w:rPr>
              <w:t xml:space="preserve"> dedicated pre-treatment unit exclusively for the new treatment plant.</w:t>
            </w:r>
          </w:p>
          <w:p w14:paraId="79831163" w14:textId="514562E2" w:rsidR="006B12D4" w:rsidRPr="000F7B04" w:rsidRDefault="006B12D4" w:rsidP="000F7B04">
            <w:pPr>
              <w:jc w:val="both"/>
              <w:rPr>
                <w:rFonts w:asciiTheme="minorHAnsi" w:hAnsiTheme="minorHAnsi" w:cstheme="minorHAnsi"/>
                <w:sz w:val="22"/>
                <w:szCs w:val="22"/>
                <w:lang w:val="en-US"/>
              </w:rPr>
            </w:pPr>
          </w:p>
        </w:tc>
      </w:tr>
      <w:tr w:rsidR="006B12D4" w:rsidRPr="00C03113" w14:paraId="6A7C19A5" w14:textId="77777777" w:rsidTr="006B12D4">
        <w:trPr>
          <w:trHeight w:val="505"/>
          <w:jc w:val="center"/>
        </w:trPr>
        <w:tc>
          <w:tcPr>
            <w:tcW w:w="3832" w:type="dxa"/>
          </w:tcPr>
          <w:p w14:paraId="7115D29B" w14:textId="77777777" w:rsidR="006B12D4" w:rsidRDefault="006B12D4" w:rsidP="00932C58">
            <w:pPr>
              <w:jc w:val="both"/>
              <w:rPr>
                <w:rFonts w:asciiTheme="minorHAnsi" w:hAnsiTheme="minorHAnsi" w:cstheme="minorHAnsi"/>
                <w:sz w:val="22"/>
                <w:szCs w:val="22"/>
                <w:lang w:val="en-US"/>
              </w:rPr>
            </w:pPr>
            <w:r>
              <w:rPr>
                <w:rFonts w:asciiTheme="minorHAnsi" w:hAnsiTheme="minorHAnsi" w:cstheme="minorHAnsi"/>
                <w:sz w:val="22"/>
                <w:szCs w:val="22"/>
                <w:lang w:val="en-US"/>
              </w:rPr>
              <w:lastRenderedPageBreak/>
              <w:t>Reverse Osmosis membrane</w:t>
            </w:r>
          </w:p>
        </w:tc>
        <w:tc>
          <w:tcPr>
            <w:tcW w:w="4479" w:type="dxa"/>
          </w:tcPr>
          <w:p w14:paraId="6D3D79F2" w14:textId="77777777" w:rsidR="006B12D4" w:rsidRPr="00A80622" w:rsidRDefault="00A80622" w:rsidP="00A80622">
            <w:pPr>
              <w:jc w:val="both"/>
              <w:rPr>
                <w:rFonts w:asciiTheme="minorHAnsi" w:hAnsiTheme="minorHAnsi" w:cstheme="minorHAnsi"/>
                <w:sz w:val="22"/>
                <w:szCs w:val="22"/>
                <w:lang w:val="en-US"/>
              </w:rPr>
            </w:pPr>
            <w:r>
              <w:rPr>
                <w:rFonts w:asciiTheme="minorHAnsi" w:hAnsiTheme="minorHAnsi" w:cstheme="minorHAnsi"/>
                <w:sz w:val="22"/>
                <w:szCs w:val="22"/>
                <w:lang w:val="en-US"/>
              </w:rPr>
              <w:t>The new treatment plant shall be equipped with LG Chem 400R reverse osmosis membrane</w:t>
            </w:r>
          </w:p>
        </w:tc>
      </w:tr>
      <w:tr w:rsidR="006B12D4" w:rsidRPr="00C03113" w14:paraId="78069DE9" w14:textId="77777777" w:rsidTr="006B12D4">
        <w:trPr>
          <w:trHeight w:val="505"/>
          <w:jc w:val="center"/>
        </w:trPr>
        <w:tc>
          <w:tcPr>
            <w:tcW w:w="3832" w:type="dxa"/>
          </w:tcPr>
          <w:p w14:paraId="35F0BBF7" w14:textId="77777777" w:rsidR="006B12D4" w:rsidRDefault="006B12D4" w:rsidP="00932C58">
            <w:pPr>
              <w:jc w:val="both"/>
              <w:rPr>
                <w:rFonts w:asciiTheme="minorHAnsi" w:hAnsiTheme="minorHAnsi" w:cstheme="minorHAnsi"/>
                <w:sz w:val="22"/>
                <w:szCs w:val="22"/>
                <w:lang w:val="en-US"/>
              </w:rPr>
            </w:pPr>
            <w:r>
              <w:rPr>
                <w:rFonts w:asciiTheme="minorHAnsi" w:hAnsiTheme="minorHAnsi" w:cstheme="minorHAnsi"/>
                <w:sz w:val="22"/>
                <w:szCs w:val="22"/>
                <w:lang w:val="en-US"/>
              </w:rPr>
              <w:t>Post treatment</w:t>
            </w:r>
          </w:p>
        </w:tc>
        <w:tc>
          <w:tcPr>
            <w:tcW w:w="4479" w:type="dxa"/>
          </w:tcPr>
          <w:p w14:paraId="6F67B138" w14:textId="40058CAC" w:rsidR="006B12D4" w:rsidRPr="00941618" w:rsidRDefault="000F7B04" w:rsidP="00A80622">
            <w:pPr>
              <w:jc w:val="both"/>
              <w:rPr>
                <w:rFonts w:asciiTheme="minorHAnsi" w:hAnsiTheme="minorHAnsi" w:cstheme="minorHAnsi"/>
                <w:sz w:val="22"/>
                <w:szCs w:val="22"/>
                <w:lang w:val="en-US"/>
              </w:rPr>
            </w:pPr>
            <w:r w:rsidRPr="00941618">
              <w:rPr>
                <w:rFonts w:asciiTheme="minorHAnsi" w:hAnsiTheme="minorHAnsi" w:cstheme="minorHAnsi"/>
                <w:sz w:val="22"/>
                <w:szCs w:val="22"/>
                <w:lang w:val="en-US"/>
              </w:rPr>
              <w:t>The existing system</w:t>
            </w:r>
            <w:r w:rsidR="00A80622" w:rsidRPr="00941618">
              <w:rPr>
                <w:rFonts w:asciiTheme="minorHAnsi" w:hAnsiTheme="minorHAnsi" w:cstheme="minorHAnsi"/>
                <w:sz w:val="22"/>
                <w:szCs w:val="22"/>
                <w:lang w:val="en-US"/>
              </w:rPr>
              <w:t xml:space="preserve"> utilizes chlorine disinfection, </w:t>
            </w:r>
            <w:r w:rsidR="00A80622" w:rsidRPr="0053152A">
              <w:rPr>
                <w:rFonts w:asciiTheme="minorHAnsi" w:hAnsiTheme="minorHAnsi" w:cstheme="minorHAnsi"/>
                <w:sz w:val="22"/>
                <w:szCs w:val="22"/>
                <w:lang w:val="en-US"/>
              </w:rPr>
              <w:t xml:space="preserve">with on-site storage of liquid chlorine in two 23 </w:t>
            </w:r>
            <w:r w:rsidR="00662A4A" w:rsidRPr="0053152A">
              <w:rPr>
                <w:rFonts w:asciiTheme="minorHAnsi" w:hAnsiTheme="minorHAnsi" w:cstheme="minorHAnsi"/>
                <w:sz w:val="22"/>
                <w:szCs w:val="22"/>
                <w:lang w:val="en-US"/>
              </w:rPr>
              <w:t>m</w:t>
            </w:r>
            <w:r w:rsidR="00662A4A" w:rsidRPr="0053152A">
              <w:rPr>
                <w:rFonts w:asciiTheme="minorHAnsi" w:hAnsiTheme="minorHAnsi" w:cstheme="minorHAnsi"/>
                <w:sz w:val="22"/>
                <w:szCs w:val="22"/>
                <w:vertAlign w:val="superscript"/>
                <w:lang w:val="en-US"/>
              </w:rPr>
              <w:t>3</w:t>
            </w:r>
            <w:r w:rsidR="00A80622" w:rsidRPr="0053152A">
              <w:rPr>
                <w:rFonts w:asciiTheme="minorHAnsi" w:hAnsiTheme="minorHAnsi" w:cstheme="minorHAnsi"/>
                <w:sz w:val="22"/>
                <w:szCs w:val="22"/>
                <w:lang w:val="en-US"/>
              </w:rPr>
              <w:t xml:space="preserve"> tanks. The new treatment plant shall implement an identical post-treatment process</w:t>
            </w:r>
            <w:r w:rsidR="00437D8E" w:rsidRPr="0053152A">
              <w:rPr>
                <w:rFonts w:asciiTheme="minorHAnsi" w:hAnsiTheme="minorHAnsi" w:cstheme="minorHAnsi"/>
                <w:sz w:val="22"/>
                <w:szCs w:val="22"/>
                <w:lang w:val="en-US"/>
              </w:rPr>
              <w:t xml:space="preserve"> </w:t>
            </w:r>
            <w:r w:rsidR="00437D8E" w:rsidRPr="00E21C75">
              <w:rPr>
                <w:rFonts w:asciiTheme="minorHAnsi" w:hAnsiTheme="minorHAnsi" w:cstheme="minorHAnsi"/>
                <w:sz w:val="22"/>
                <w:szCs w:val="22"/>
                <w:lang w:val="en-US"/>
              </w:rPr>
              <w:t>(incl. two 5 000 Gallons tanks)</w:t>
            </w:r>
            <w:r w:rsidR="00941618" w:rsidRPr="00E21C75">
              <w:rPr>
                <w:rFonts w:asciiTheme="minorHAnsi" w:hAnsiTheme="minorHAnsi" w:cstheme="minorHAnsi"/>
                <w:sz w:val="22"/>
                <w:szCs w:val="22"/>
                <w:lang w:val="en-US"/>
              </w:rPr>
              <w:t>, to be provided by the Contractor</w:t>
            </w:r>
            <w:r w:rsidR="00A80622" w:rsidRPr="0053152A">
              <w:rPr>
                <w:rFonts w:asciiTheme="minorHAnsi" w:hAnsiTheme="minorHAnsi" w:cstheme="minorHAnsi"/>
                <w:sz w:val="22"/>
                <w:szCs w:val="22"/>
                <w:lang w:val="en-US"/>
              </w:rPr>
              <w:t>.</w:t>
            </w:r>
          </w:p>
        </w:tc>
      </w:tr>
      <w:tr w:rsidR="006B12D4" w:rsidRPr="00C03113" w14:paraId="5D9747F8" w14:textId="77777777" w:rsidTr="006B12D4">
        <w:trPr>
          <w:trHeight w:val="505"/>
          <w:jc w:val="center"/>
        </w:trPr>
        <w:tc>
          <w:tcPr>
            <w:tcW w:w="3832" w:type="dxa"/>
          </w:tcPr>
          <w:p w14:paraId="30E4FB7E" w14:textId="77777777" w:rsidR="006B12D4" w:rsidRDefault="00D205D5" w:rsidP="00932C58">
            <w:pPr>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Chemical </w:t>
            </w:r>
          </w:p>
        </w:tc>
        <w:tc>
          <w:tcPr>
            <w:tcW w:w="4479" w:type="dxa"/>
          </w:tcPr>
          <w:p w14:paraId="5B90D063" w14:textId="77777777" w:rsidR="006B12D4" w:rsidRDefault="00A80622" w:rsidP="00A80622">
            <w:pPr>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The raw water </w:t>
            </w:r>
            <w:r w:rsidR="00662A4A">
              <w:rPr>
                <w:rFonts w:asciiTheme="minorHAnsi" w:hAnsiTheme="minorHAnsi" w:cstheme="minorHAnsi"/>
                <w:sz w:val="22"/>
                <w:szCs w:val="22"/>
                <w:lang w:val="en-US"/>
              </w:rPr>
              <w:t>pH</w:t>
            </w:r>
            <w:r>
              <w:rPr>
                <w:rFonts w:asciiTheme="minorHAnsi" w:hAnsiTheme="minorHAnsi" w:cstheme="minorHAnsi"/>
                <w:sz w:val="22"/>
                <w:szCs w:val="22"/>
                <w:lang w:val="en-US"/>
              </w:rPr>
              <w:t xml:space="preserve"> ranges between 6.4 and</w:t>
            </w:r>
            <w:r w:rsidR="00662A4A">
              <w:rPr>
                <w:rFonts w:asciiTheme="minorHAnsi" w:hAnsiTheme="minorHAnsi" w:cstheme="minorHAnsi"/>
                <w:sz w:val="22"/>
                <w:szCs w:val="22"/>
                <w:lang w:val="en-US"/>
              </w:rPr>
              <w:t xml:space="preserve"> 7</w:t>
            </w:r>
            <w:r>
              <w:rPr>
                <w:rFonts w:asciiTheme="minorHAnsi" w:hAnsiTheme="minorHAnsi" w:cstheme="minorHAnsi"/>
                <w:sz w:val="22"/>
                <w:szCs w:val="22"/>
                <w:lang w:val="en-US"/>
              </w:rPr>
              <w:t xml:space="preserve">.0, therefore no additional chemical treatment is required. </w:t>
            </w:r>
          </w:p>
        </w:tc>
      </w:tr>
      <w:tr w:rsidR="00555483" w:rsidRPr="00C03113" w14:paraId="610BB36E" w14:textId="77777777" w:rsidTr="006B12D4">
        <w:trPr>
          <w:trHeight w:val="505"/>
          <w:jc w:val="center"/>
        </w:trPr>
        <w:tc>
          <w:tcPr>
            <w:tcW w:w="3832" w:type="dxa"/>
          </w:tcPr>
          <w:p w14:paraId="4A785E5C" w14:textId="10192FF4" w:rsidR="00555483" w:rsidRDefault="00555483" w:rsidP="00932C58">
            <w:pPr>
              <w:jc w:val="both"/>
              <w:rPr>
                <w:rFonts w:asciiTheme="minorHAnsi" w:hAnsiTheme="minorHAnsi" w:cstheme="minorHAnsi"/>
                <w:sz w:val="22"/>
                <w:szCs w:val="22"/>
                <w:lang w:val="en-US"/>
              </w:rPr>
            </w:pPr>
            <w:r>
              <w:rPr>
                <w:rFonts w:asciiTheme="minorHAnsi" w:hAnsiTheme="minorHAnsi" w:cstheme="minorHAnsi"/>
                <w:sz w:val="22"/>
                <w:szCs w:val="22"/>
                <w:lang w:val="en-US"/>
              </w:rPr>
              <w:t>Performance</w:t>
            </w:r>
          </w:p>
        </w:tc>
        <w:tc>
          <w:tcPr>
            <w:tcW w:w="4479" w:type="dxa"/>
          </w:tcPr>
          <w:p w14:paraId="06C8D122" w14:textId="23E1F5DB" w:rsidR="00555483" w:rsidRPr="00E21C75" w:rsidRDefault="00555483" w:rsidP="00A80622">
            <w:pPr>
              <w:jc w:val="both"/>
              <w:rPr>
                <w:rFonts w:asciiTheme="minorHAnsi" w:hAnsiTheme="minorHAnsi" w:cstheme="minorHAnsi"/>
                <w:sz w:val="22"/>
                <w:szCs w:val="22"/>
                <w:lang w:val="en-GB"/>
              </w:rPr>
            </w:pPr>
            <w:r w:rsidRPr="00E21C75">
              <w:rPr>
                <w:rFonts w:asciiTheme="minorHAnsi" w:hAnsiTheme="minorHAnsi" w:cstheme="minorHAnsi"/>
                <w:sz w:val="22"/>
                <w:szCs w:val="22"/>
                <w:lang w:val="en-GB"/>
              </w:rPr>
              <w:t>An overall plant reliability of no less than 98% is required.</w:t>
            </w:r>
          </w:p>
        </w:tc>
      </w:tr>
    </w:tbl>
    <w:p w14:paraId="0FB0E56A" w14:textId="77777777" w:rsidR="006B12D4" w:rsidRDefault="006B12D4" w:rsidP="00932C58">
      <w:pPr>
        <w:jc w:val="both"/>
        <w:rPr>
          <w:rFonts w:asciiTheme="minorHAnsi" w:hAnsiTheme="minorHAnsi" w:cstheme="minorHAnsi"/>
          <w:sz w:val="22"/>
          <w:szCs w:val="22"/>
          <w:lang w:val="en-US"/>
        </w:rPr>
      </w:pPr>
    </w:p>
    <w:p w14:paraId="18B82CF8" w14:textId="6919D461" w:rsidR="00585FE5" w:rsidRPr="00585FE5" w:rsidRDefault="00585FE5" w:rsidP="00585FE5">
      <w:pPr>
        <w:jc w:val="both"/>
        <w:rPr>
          <w:rFonts w:asciiTheme="minorHAnsi" w:hAnsiTheme="minorHAnsi" w:cstheme="minorHAnsi"/>
          <w:sz w:val="22"/>
          <w:szCs w:val="22"/>
        </w:rPr>
      </w:pPr>
      <w:r w:rsidRPr="00585FE5">
        <w:rPr>
          <w:rFonts w:asciiTheme="minorHAnsi" w:hAnsiTheme="minorHAnsi" w:cstheme="minorHAnsi"/>
          <w:sz w:val="22"/>
          <w:szCs w:val="22"/>
        </w:rPr>
        <w:t xml:space="preserve">The </w:t>
      </w:r>
      <w:r w:rsidR="005851D5">
        <w:rPr>
          <w:rFonts w:asciiTheme="minorHAnsi" w:hAnsiTheme="minorHAnsi" w:cstheme="minorHAnsi"/>
          <w:sz w:val="22"/>
          <w:szCs w:val="22"/>
        </w:rPr>
        <w:t>new SW</w:t>
      </w:r>
      <w:r w:rsidRPr="00585FE5">
        <w:rPr>
          <w:rFonts w:asciiTheme="minorHAnsi" w:hAnsiTheme="minorHAnsi" w:cstheme="minorHAnsi"/>
          <w:sz w:val="22"/>
          <w:szCs w:val="22"/>
        </w:rPr>
        <w:t>RO p</w:t>
      </w:r>
      <w:r w:rsidR="005851D5">
        <w:rPr>
          <w:rFonts w:asciiTheme="minorHAnsi" w:hAnsiTheme="minorHAnsi" w:cstheme="minorHAnsi"/>
          <w:sz w:val="22"/>
          <w:szCs w:val="22"/>
        </w:rPr>
        <w:t>lant</w:t>
      </w:r>
      <w:r w:rsidRPr="00585FE5">
        <w:rPr>
          <w:rFonts w:asciiTheme="minorHAnsi" w:hAnsiTheme="minorHAnsi" w:cstheme="minorHAnsi"/>
          <w:sz w:val="22"/>
          <w:szCs w:val="22"/>
        </w:rPr>
        <w:t xml:space="preserve"> shall be provided by the </w:t>
      </w:r>
      <w:r w:rsidR="005851D5">
        <w:rPr>
          <w:rFonts w:asciiTheme="minorHAnsi" w:hAnsiTheme="minorHAnsi" w:cstheme="minorHAnsi"/>
          <w:sz w:val="22"/>
          <w:szCs w:val="22"/>
        </w:rPr>
        <w:t>Contractor</w:t>
      </w:r>
      <w:r w:rsidRPr="00585FE5">
        <w:rPr>
          <w:rFonts w:asciiTheme="minorHAnsi" w:hAnsiTheme="minorHAnsi" w:cstheme="minorHAnsi"/>
          <w:sz w:val="22"/>
          <w:szCs w:val="22"/>
        </w:rPr>
        <w:t xml:space="preserve"> as a complete unit including but not limited to the following: </w:t>
      </w:r>
    </w:p>
    <w:p w14:paraId="6CA1F763" w14:textId="286FBD20" w:rsidR="00585FE5" w:rsidRPr="00E21C75" w:rsidRDefault="00585FE5" w:rsidP="00E21C75">
      <w:pPr>
        <w:pStyle w:val="Paragraphedeliste"/>
        <w:numPr>
          <w:ilvl w:val="0"/>
          <w:numId w:val="25"/>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 xml:space="preserve">Chemical Injection pumps, and high pressure pumps and required accessories </w:t>
      </w:r>
    </w:p>
    <w:p w14:paraId="1C9C943E" w14:textId="6E643C56" w:rsidR="00585FE5" w:rsidRPr="00E21C75" w:rsidRDefault="00585FE5" w:rsidP="00E21C75">
      <w:pPr>
        <w:pStyle w:val="Paragraphedeliste"/>
        <w:numPr>
          <w:ilvl w:val="0"/>
          <w:numId w:val="25"/>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 xml:space="preserve">Pressure vessel and membranes </w:t>
      </w:r>
    </w:p>
    <w:p w14:paraId="3DEFCAFE" w14:textId="6DF96FE8" w:rsidR="00585FE5" w:rsidRPr="00E21C75" w:rsidRDefault="00585FE5" w:rsidP="00E21C75">
      <w:pPr>
        <w:pStyle w:val="Paragraphedeliste"/>
        <w:numPr>
          <w:ilvl w:val="0"/>
          <w:numId w:val="25"/>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 xml:space="preserve">Seawater filters </w:t>
      </w:r>
    </w:p>
    <w:p w14:paraId="334B3C27" w14:textId="5A3E3731" w:rsidR="00585FE5" w:rsidRPr="00E21C75" w:rsidRDefault="00585FE5" w:rsidP="00E21C75">
      <w:pPr>
        <w:pStyle w:val="Paragraphedeliste"/>
        <w:numPr>
          <w:ilvl w:val="0"/>
          <w:numId w:val="25"/>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 xml:space="preserve">CIP/flushing system including pump and filter </w:t>
      </w:r>
    </w:p>
    <w:p w14:paraId="0384A4FB" w14:textId="01E0FC83" w:rsidR="00585FE5" w:rsidRPr="00E21C75" w:rsidRDefault="00585FE5" w:rsidP="00E21C75">
      <w:pPr>
        <w:pStyle w:val="Paragraphedeliste"/>
        <w:numPr>
          <w:ilvl w:val="0"/>
          <w:numId w:val="25"/>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 xml:space="preserve">Chemical storage tank(s)/drum(s) </w:t>
      </w:r>
    </w:p>
    <w:p w14:paraId="12B9EBC8" w14:textId="1C74BC31" w:rsidR="00585FE5" w:rsidRPr="00E21C75" w:rsidRDefault="00585FE5" w:rsidP="00E21C75">
      <w:pPr>
        <w:pStyle w:val="Paragraphedeliste"/>
        <w:numPr>
          <w:ilvl w:val="0"/>
          <w:numId w:val="25"/>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 xml:space="preserve">Power/Control Panel including motor starters </w:t>
      </w:r>
    </w:p>
    <w:p w14:paraId="1AD2262E" w14:textId="34D2FA4C" w:rsidR="00585FE5" w:rsidRPr="00E21C75" w:rsidRDefault="00585FE5" w:rsidP="00E21C75">
      <w:pPr>
        <w:pStyle w:val="Paragraphedeliste"/>
        <w:numPr>
          <w:ilvl w:val="0"/>
          <w:numId w:val="25"/>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 xml:space="preserve">Low voltage electric motors, 400V/3ph/50hz </w:t>
      </w:r>
    </w:p>
    <w:p w14:paraId="206F6324" w14:textId="5297E7F1" w:rsidR="00585FE5" w:rsidRDefault="00585FE5" w:rsidP="005851D5">
      <w:pPr>
        <w:pStyle w:val="Paragraphedeliste"/>
        <w:numPr>
          <w:ilvl w:val="0"/>
          <w:numId w:val="25"/>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All necessary instrumentation, junction boxes and controls</w:t>
      </w:r>
    </w:p>
    <w:p w14:paraId="5297A085" w14:textId="7B1DD9D1" w:rsidR="005851D5" w:rsidRPr="00E21C75" w:rsidRDefault="005851D5" w:rsidP="005851D5">
      <w:pPr>
        <w:pStyle w:val="Paragraphedeliste"/>
        <w:numPr>
          <w:ilvl w:val="0"/>
          <w:numId w:val="25"/>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 xml:space="preserve">Piping and valves </w:t>
      </w:r>
    </w:p>
    <w:p w14:paraId="1DF5F066" w14:textId="3F40F7E4" w:rsidR="005851D5" w:rsidRPr="00E21C75" w:rsidRDefault="005851D5" w:rsidP="005851D5">
      <w:pPr>
        <w:pStyle w:val="Paragraphedeliste"/>
        <w:numPr>
          <w:ilvl w:val="0"/>
          <w:numId w:val="25"/>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 xml:space="preserve">All tubing/ impulse piping (Tube: 904L, Fitting: 316L) </w:t>
      </w:r>
    </w:p>
    <w:p w14:paraId="7F1449F9" w14:textId="1518997B" w:rsidR="005851D5" w:rsidRPr="00E21C75" w:rsidRDefault="005851D5" w:rsidP="005851D5">
      <w:pPr>
        <w:pStyle w:val="Paragraphedeliste"/>
        <w:numPr>
          <w:ilvl w:val="0"/>
          <w:numId w:val="25"/>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 xml:space="preserve">Regulators and control valves </w:t>
      </w:r>
    </w:p>
    <w:p w14:paraId="2D1C7AC3" w14:textId="45FB951E" w:rsidR="005851D5" w:rsidRPr="00E21C75" w:rsidRDefault="005851D5" w:rsidP="005851D5">
      <w:pPr>
        <w:pStyle w:val="Paragraphedeliste"/>
        <w:numPr>
          <w:ilvl w:val="0"/>
          <w:numId w:val="25"/>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 xml:space="preserve">One common skid supporting pumping equipment, vessels, piping, valves and relief valves and chemical tank(s) with piping, valves, instrumentation </w:t>
      </w:r>
    </w:p>
    <w:p w14:paraId="389E59D1" w14:textId="7884F60D" w:rsidR="005851D5" w:rsidRPr="00E21C75" w:rsidRDefault="005851D5" w:rsidP="005851D5">
      <w:pPr>
        <w:pStyle w:val="Paragraphedeliste"/>
        <w:numPr>
          <w:ilvl w:val="0"/>
          <w:numId w:val="25"/>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 xml:space="preserve">Earthing system and related connections </w:t>
      </w:r>
    </w:p>
    <w:p w14:paraId="2DE86BA3" w14:textId="0784949D" w:rsidR="005851D5" w:rsidRPr="00E21C75" w:rsidRDefault="005851D5" w:rsidP="005851D5">
      <w:pPr>
        <w:pStyle w:val="Paragraphedeliste"/>
        <w:numPr>
          <w:ilvl w:val="0"/>
          <w:numId w:val="25"/>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 xml:space="preserve">Workshop testing and Factory Acceptance Tests (FAT). </w:t>
      </w:r>
    </w:p>
    <w:p w14:paraId="6DAC039C" w14:textId="39859CB3" w:rsidR="005851D5" w:rsidRPr="00E21C75" w:rsidRDefault="005851D5" w:rsidP="005851D5">
      <w:pPr>
        <w:pStyle w:val="Paragraphedeliste"/>
        <w:numPr>
          <w:ilvl w:val="0"/>
          <w:numId w:val="25"/>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 xml:space="preserve">Special tools and equipment required for installation, operation and maintenance. </w:t>
      </w:r>
    </w:p>
    <w:p w14:paraId="7B135D92" w14:textId="04F15C97" w:rsidR="005851D5" w:rsidRPr="00E21C75" w:rsidRDefault="005851D5" w:rsidP="005851D5">
      <w:pPr>
        <w:pStyle w:val="Paragraphedeliste"/>
        <w:numPr>
          <w:ilvl w:val="0"/>
          <w:numId w:val="25"/>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 xml:space="preserve">Certified Lifting frames/beams, slings and shackles (one set of each type). </w:t>
      </w:r>
    </w:p>
    <w:p w14:paraId="105DD1B4" w14:textId="77777777" w:rsidR="006B12D4" w:rsidRPr="006B12D4" w:rsidRDefault="006B12D4" w:rsidP="006B12D4">
      <w:pPr>
        <w:jc w:val="both"/>
        <w:rPr>
          <w:rFonts w:asciiTheme="minorHAnsi" w:hAnsiTheme="minorHAnsi" w:cstheme="minorHAnsi"/>
          <w:sz w:val="22"/>
          <w:szCs w:val="22"/>
          <w:lang w:val="en-US"/>
        </w:rPr>
      </w:pPr>
    </w:p>
    <w:p w14:paraId="7A4290B9" w14:textId="77777777" w:rsidR="006B12D4" w:rsidRPr="00E21C75" w:rsidRDefault="006B12D4" w:rsidP="00E21C75">
      <w:pPr>
        <w:numPr>
          <w:ilvl w:val="2"/>
          <w:numId w:val="36"/>
        </w:numPr>
        <w:jc w:val="both"/>
        <w:rPr>
          <w:rFonts w:asciiTheme="minorHAnsi" w:eastAsia="Arial Unicode MS" w:hAnsiTheme="minorHAnsi" w:cstheme="minorHAnsi"/>
          <w:b/>
          <w:bCs/>
          <w:sz w:val="22"/>
          <w:szCs w:val="22"/>
          <w:lang w:val="en"/>
        </w:rPr>
      </w:pPr>
      <w:r w:rsidRPr="00E21C75">
        <w:rPr>
          <w:rFonts w:asciiTheme="minorHAnsi" w:eastAsia="Arial Unicode MS" w:hAnsiTheme="minorHAnsi" w:cstheme="minorHAnsi"/>
          <w:b/>
          <w:bCs/>
          <w:sz w:val="22"/>
          <w:szCs w:val="22"/>
          <w:lang w:val="en"/>
        </w:rPr>
        <w:t>Design and layout of the SWRO plant</w:t>
      </w:r>
    </w:p>
    <w:p w14:paraId="1BDF5B83" w14:textId="76ADF757" w:rsidR="00EC2948" w:rsidRDefault="006B12D4" w:rsidP="006B12D4">
      <w:pPr>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The SWRO </w:t>
      </w:r>
      <w:r w:rsidR="00EC2948">
        <w:rPr>
          <w:rFonts w:asciiTheme="minorHAnsi" w:hAnsiTheme="minorHAnsi" w:cstheme="minorHAnsi"/>
          <w:sz w:val="22"/>
          <w:szCs w:val="22"/>
          <w:lang w:val="en-US"/>
        </w:rPr>
        <w:t xml:space="preserve">shall </w:t>
      </w:r>
      <w:r>
        <w:rPr>
          <w:rFonts w:asciiTheme="minorHAnsi" w:hAnsiTheme="minorHAnsi" w:cstheme="minorHAnsi"/>
          <w:sz w:val="22"/>
          <w:szCs w:val="22"/>
          <w:lang w:val="en-US"/>
        </w:rPr>
        <w:t xml:space="preserve">be compactly installed </w:t>
      </w:r>
      <w:r w:rsidR="00EC2948">
        <w:rPr>
          <w:rFonts w:asciiTheme="minorHAnsi" w:hAnsiTheme="minorHAnsi" w:cstheme="minorHAnsi"/>
          <w:sz w:val="22"/>
          <w:szCs w:val="22"/>
          <w:lang w:val="en-US"/>
        </w:rPr>
        <w:t>on a skid-mounted structure</w:t>
      </w:r>
      <w:r>
        <w:rPr>
          <w:rFonts w:asciiTheme="minorHAnsi" w:hAnsiTheme="minorHAnsi" w:cstheme="minorHAnsi"/>
          <w:sz w:val="22"/>
          <w:szCs w:val="22"/>
          <w:lang w:val="en-US"/>
        </w:rPr>
        <w:t xml:space="preserve">. The </w:t>
      </w:r>
      <w:r w:rsidR="005851D5">
        <w:rPr>
          <w:rFonts w:asciiTheme="minorHAnsi" w:hAnsiTheme="minorHAnsi" w:cstheme="minorHAnsi"/>
          <w:sz w:val="22"/>
          <w:szCs w:val="22"/>
          <w:lang w:val="en-US"/>
        </w:rPr>
        <w:t>Contractor</w:t>
      </w:r>
      <w:r>
        <w:rPr>
          <w:rFonts w:asciiTheme="minorHAnsi" w:hAnsiTheme="minorHAnsi" w:cstheme="minorHAnsi"/>
          <w:sz w:val="22"/>
          <w:szCs w:val="22"/>
          <w:lang w:val="en-US"/>
        </w:rPr>
        <w:t xml:space="preserve"> must account for the</w:t>
      </w:r>
      <w:r w:rsidR="006758AF">
        <w:rPr>
          <w:rFonts w:asciiTheme="minorHAnsi" w:hAnsiTheme="minorHAnsi" w:cstheme="minorHAnsi"/>
          <w:sz w:val="22"/>
          <w:szCs w:val="22"/>
          <w:lang w:val="en-US"/>
        </w:rPr>
        <w:t xml:space="preserve"> design,</w:t>
      </w:r>
      <w:r>
        <w:rPr>
          <w:rFonts w:asciiTheme="minorHAnsi" w:hAnsiTheme="minorHAnsi" w:cstheme="minorHAnsi"/>
          <w:sz w:val="22"/>
          <w:szCs w:val="22"/>
          <w:lang w:val="en-US"/>
        </w:rPr>
        <w:t xml:space="preserve"> layout</w:t>
      </w:r>
      <w:r w:rsidR="00EC2948">
        <w:rPr>
          <w:rFonts w:asciiTheme="minorHAnsi" w:hAnsiTheme="minorHAnsi" w:cstheme="minorHAnsi"/>
          <w:sz w:val="22"/>
          <w:szCs w:val="22"/>
          <w:lang w:val="en-US"/>
        </w:rPr>
        <w:t>, procurement</w:t>
      </w:r>
      <w:r w:rsidR="006758AF">
        <w:rPr>
          <w:rFonts w:asciiTheme="minorHAnsi" w:hAnsiTheme="minorHAnsi" w:cstheme="minorHAnsi"/>
          <w:sz w:val="22"/>
          <w:szCs w:val="22"/>
          <w:lang w:val="en-US"/>
        </w:rPr>
        <w:t>,</w:t>
      </w:r>
      <w:r>
        <w:rPr>
          <w:rFonts w:asciiTheme="minorHAnsi" w:hAnsiTheme="minorHAnsi" w:cstheme="minorHAnsi"/>
          <w:sz w:val="22"/>
          <w:szCs w:val="22"/>
          <w:lang w:val="en-US"/>
        </w:rPr>
        <w:t xml:space="preserve"> </w:t>
      </w:r>
      <w:r w:rsidR="00EC2948">
        <w:rPr>
          <w:rFonts w:asciiTheme="minorHAnsi" w:hAnsiTheme="minorHAnsi" w:cstheme="minorHAnsi"/>
          <w:sz w:val="22"/>
          <w:szCs w:val="22"/>
          <w:lang w:val="en-US"/>
        </w:rPr>
        <w:t xml:space="preserve">shipment </w:t>
      </w:r>
      <w:r w:rsidR="006758AF">
        <w:rPr>
          <w:rFonts w:asciiTheme="minorHAnsi" w:hAnsiTheme="minorHAnsi" w:cstheme="minorHAnsi"/>
          <w:sz w:val="22"/>
          <w:szCs w:val="22"/>
          <w:lang w:val="en-US"/>
        </w:rPr>
        <w:t>and commissioning</w:t>
      </w:r>
      <w:r>
        <w:rPr>
          <w:rFonts w:asciiTheme="minorHAnsi" w:hAnsiTheme="minorHAnsi" w:cstheme="minorHAnsi"/>
          <w:sz w:val="22"/>
          <w:szCs w:val="22"/>
          <w:lang w:val="en-US"/>
        </w:rPr>
        <w:t xml:space="preserve"> of </w:t>
      </w:r>
      <w:r w:rsidR="006758AF">
        <w:rPr>
          <w:rFonts w:asciiTheme="minorHAnsi" w:hAnsiTheme="minorHAnsi" w:cstheme="minorHAnsi"/>
          <w:sz w:val="22"/>
          <w:szCs w:val="22"/>
          <w:lang w:val="en-US"/>
        </w:rPr>
        <w:t>the plant</w:t>
      </w:r>
      <w:r w:rsidR="00EC2948">
        <w:rPr>
          <w:rFonts w:asciiTheme="minorHAnsi" w:hAnsiTheme="minorHAnsi" w:cstheme="minorHAnsi"/>
          <w:sz w:val="22"/>
          <w:szCs w:val="22"/>
          <w:lang w:val="en-US"/>
        </w:rPr>
        <w:t xml:space="preserve"> taking into account the existing infrastructures such as</w:t>
      </w:r>
      <w:r w:rsidR="006758AF">
        <w:rPr>
          <w:rFonts w:asciiTheme="minorHAnsi" w:hAnsiTheme="minorHAnsi" w:cstheme="minorHAnsi"/>
          <w:sz w:val="22"/>
          <w:szCs w:val="22"/>
          <w:lang w:val="en-US"/>
        </w:rPr>
        <w:t xml:space="preserve"> </w:t>
      </w:r>
      <w:r>
        <w:rPr>
          <w:rFonts w:asciiTheme="minorHAnsi" w:hAnsiTheme="minorHAnsi" w:cstheme="minorHAnsi"/>
          <w:sz w:val="22"/>
          <w:szCs w:val="22"/>
          <w:lang w:val="en-US"/>
        </w:rPr>
        <w:t>open seawater intake</w:t>
      </w:r>
      <w:r w:rsidR="00EC2948">
        <w:rPr>
          <w:rFonts w:asciiTheme="minorHAnsi" w:hAnsiTheme="minorHAnsi" w:cstheme="minorHAnsi"/>
          <w:sz w:val="22"/>
          <w:szCs w:val="22"/>
          <w:lang w:val="en-US"/>
        </w:rPr>
        <w:t xml:space="preserve"> &amp; pump</w:t>
      </w:r>
      <w:r>
        <w:rPr>
          <w:rFonts w:asciiTheme="minorHAnsi" w:hAnsiTheme="minorHAnsi" w:cstheme="minorHAnsi"/>
          <w:sz w:val="22"/>
          <w:szCs w:val="22"/>
          <w:lang w:val="en-US"/>
        </w:rPr>
        <w:t>, brine evacuation</w:t>
      </w:r>
      <w:r w:rsidR="00EC2948">
        <w:rPr>
          <w:rFonts w:asciiTheme="minorHAnsi" w:hAnsiTheme="minorHAnsi" w:cstheme="minorHAnsi"/>
          <w:sz w:val="22"/>
          <w:szCs w:val="22"/>
          <w:lang w:val="en-US"/>
        </w:rPr>
        <w:t xml:space="preserve"> system</w:t>
      </w:r>
      <w:r>
        <w:rPr>
          <w:rFonts w:asciiTheme="minorHAnsi" w:hAnsiTheme="minorHAnsi" w:cstheme="minorHAnsi"/>
          <w:sz w:val="22"/>
          <w:szCs w:val="22"/>
          <w:lang w:val="en-US"/>
        </w:rPr>
        <w:t>, permeate tank</w:t>
      </w:r>
      <w:r w:rsidR="00EC2948">
        <w:rPr>
          <w:rFonts w:asciiTheme="minorHAnsi" w:hAnsiTheme="minorHAnsi" w:cstheme="minorHAnsi"/>
          <w:sz w:val="22"/>
          <w:szCs w:val="22"/>
          <w:lang w:val="en-US"/>
        </w:rPr>
        <w:t>s piping &amp; electrical supply</w:t>
      </w:r>
      <w:r>
        <w:rPr>
          <w:rFonts w:asciiTheme="minorHAnsi" w:hAnsiTheme="minorHAnsi" w:cstheme="minorHAnsi"/>
          <w:sz w:val="22"/>
          <w:szCs w:val="22"/>
          <w:lang w:val="en-US"/>
        </w:rPr>
        <w:t xml:space="preserve">. </w:t>
      </w:r>
    </w:p>
    <w:p w14:paraId="6CFFD269" w14:textId="77777777" w:rsidR="00802BBA" w:rsidRDefault="00802BBA" w:rsidP="006B12D4">
      <w:pPr>
        <w:jc w:val="both"/>
        <w:rPr>
          <w:rFonts w:asciiTheme="minorHAnsi" w:hAnsiTheme="minorHAnsi" w:cstheme="minorHAnsi"/>
          <w:sz w:val="22"/>
          <w:szCs w:val="22"/>
          <w:lang w:val="en-US"/>
        </w:rPr>
      </w:pPr>
    </w:p>
    <w:p w14:paraId="16F91CE9" w14:textId="0AF6CD5A" w:rsidR="00EC2948" w:rsidRDefault="00EC2948" w:rsidP="006B12D4">
      <w:pPr>
        <w:jc w:val="both"/>
        <w:rPr>
          <w:rFonts w:asciiTheme="minorHAnsi" w:hAnsiTheme="minorHAnsi" w:cstheme="minorHAnsi"/>
          <w:sz w:val="22"/>
          <w:szCs w:val="22"/>
          <w:lang w:val="en-US"/>
        </w:rPr>
      </w:pPr>
      <w:r>
        <w:rPr>
          <w:rFonts w:asciiTheme="minorHAnsi" w:hAnsiTheme="minorHAnsi" w:cstheme="minorHAnsi"/>
          <w:sz w:val="22"/>
          <w:szCs w:val="22"/>
          <w:lang w:val="en-US"/>
        </w:rPr>
        <w:t>NAWASA will be in charge of:</w:t>
      </w:r>
    </w:p>
    <w:p w14:paraId="419C9E71" w14:textId="202F32AE" w:rsidR="00EC2948" w:rsidRDefault="00EC2948" w:rsidP="00EC2948">
      <w:pPr>
        <w:pStyle w:val="Paragraphedeliste"/>
        <w:numPr>
          <w:ilvl w:val="0"/>
          <w:numId w:val="25"/>
        </w:numPr>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the construction of the building according to minimum space requirements of the </w:t>
      </w:r>
      <w:r w:rsidR="005851D5">
        <w:rPr>
          <w:rFonts w:asciiTheme="minorHAnsi" w:hAnsiTheme="minorHAnsi" w:cstheme="minorHAnsi"/>
          <w:sz w:val="22"/>
          <w:szCs w:val="22"/>
          <w:lang w:val="en-US"/>
        </w:rPr>
        <w:t>Contractor</w:t>
      </w:r>
      <w:r>
        <w:rPr>
          <w:rFonts w:asciiTheme="minorHAnsi" w:hAnsiTheme="minorHAnsi" w:cstheme="minorHAnsi"/>
          <w:sz w:val="22"/>
          <w:szCs w:val="22"/>
          <w:lang w:val="en-US"/>
        </w:rPr>
        <w:t>;</w:t>
      </w:r>
    </w:p>
    <w:p w14:paraId="591655A4" w14:textId="026081E8" w:rsidR="00EC2948" w:rsidRDefault="00EC2948" w:rsidP="00EC2948">
      <w:pPr>
        <w:pStyle w:val="Paragraphedeliste"/>
        <w:numPr>
          <w:ilvl w:val="0"/>
          <w:numId w:val="25"/>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the transportation</w:t>
      </w:r>
      <w:r>
        <w:rPr>
          <w:rFonts w:asciiTheme="minorHAnsi" w:hAnsiTheme="minorHAnsi" w:cstheme="minorHAnsi"/>
          <w:sz w:val="22"/>
          <w:szCs w:val="22"/>
          <w:lang w:val="en-US"/>
        </w:rPr>
        <w:t xml:space="preserve"> of Contractor’s containers</w:t>
      </w:r>
      <w:r w:rsidRPr="00E21C75">
        <w:rPr>
          <w:rFonts w:asciiTheme="minorHAnsi" w:hAnsiTheme="minorHAnsi" w:cstheme="minorHAnsi"/>
          <w:sz w:val="22"/>
          <w:szCs w:val="22"/>
          <w:lang w:val="en-US"/>
        </w:rPr>
        <w:t xml:space="preserve"> between St-George’s Port (Grenada) and the site</w:t>
      </w:r>
      <w:r>
        <w:rPr>
          <w:rFonts w:asciiTheme="minorHAnsi" w:hAnsiTheme="minorHAnsi" w:cstheme="minorHAnsi"/>
          <w:sz w:val="22"/>
          <w:szCs w:val="22"/>
          <w:lang w:val="en-US"/>
        </w:rPr>
        <w:t>;</w:t>
      </w:r>
    </w:p>
    <w:p w14:paraId="68F239D8" w14:textId="57B4D1B9" w:rsidR="00EC2948" w:rsidRDefault="00EC2948">
      <w:pPr>
        <w:pStyle w:val="Paragraphedeliste"/>
        <w:numPr>
          <w:ilvl w:val="0"/>
          <w:numId w:val="25"/>
        </w:numPr>
        <w:jc w:val="both"/>
        <w:rPr>
          <w:rFonts w:asciiTheme="minorHAnsi" w:hAnsiTheme="minorHAnsi" w:cstheme="minorHAnsi"/>
          <w:sz w:val="22"/>
          <w:szCs w:val="22"/>
          <w:lang w:val="en-US"/>
        </w:rPr>
      </w:pPr>
      <w:r>
        <w:rPr>
          <w:rFonts w:asciiTheme="minorHAnsi" w:hAnsiTheme="minorHAnsi" w:cstheme="minorHAnsi"/>
          <w:sz w:val="22"/>
          <w:szCs w:val="22"/>
          <w:lang w:val="en-US"/>
        </w:rPr>
        <w:t>offloading of containers and installation of the plan</w:t>
      </w:r>
      <w:r w:rsidR="00941618">
        <w:rPr>
          <w:rFonts w:asciiTheme="minorHAnsi" w:hAnsiTheme="minorHAnsi" w:cstheme="minorHAnsi"/>
          <w:sz w:val="22"/>
          <w:szCs w:val="22"/>
          <w:lang w:val="en-US"/>
        </w:rPr>
        <w:t>t under</w:t>
      </w:r>
      <w:r>
        <w:rPr>
          <w:rFonts w:asciiTheme="minorHAnsi" w:hAnsiTheme="minorHAnsi" w:cstheme="minorHAnsi"/>
          <w:sz w:val="22"/>
          <w:szCs w:val="22"/>
          <w:lang w:val="en-US"/>
        </w:rPr>
        <w:t xml:space="preserve"> Contractor’s instructions</w:t>
      </w:r>
      <w:r w:rsidR="00941618">
        <w:rPr>
          <w:rFonts w:asciiTheme="minorHAnsi" w:hAnsiTheme="minorHAnsi" w:cstheme="minorHAnsi"/>
          <w:sz w:val="22"/>
          <w:szCs w:val="22"/>
          <w:lang w:val="en-US"/>
        </w:rPr>
        <w:t xml:space="preserve"> &amp; responsibility (Contractor’s representatives to be present on-site during installation)</w:t>
      </w:r>
      <w:r>
        <w:rPr>
          <w:rFonts w:asciiTheme="minorHAnsi" w:hAnsiTheme="minorHAnsi" w:cstheme="minorHAnsi"/>
          <w:sz w:val="22"/>
          <w:szCs w:val="22"/>
          <w:lang w:val="en-US"/>
        </w:rPr>
        <w:t>.</w:t>
      </w:r>
    </w:p>
    <w:p w14:paraId="579B8489" w14:textId="3DF09D4C" w:rsidR="00AE3712" w:rsidRPr="00E21C75" w:rsidRDefault="00AE3712" w:rsidP="00AE3712">
      <w:pPr>
        <w:jc w:val="both"/>
        <w:rPr>
          <w:rFonts w:asciiTheme="minorHAnsi" w:hAnsiTheme="minorHAnsi" w:cstheme="minorHAnsi"/>
          <w:sz w:val="22"/>
          <w:szCs w:val="22"/>
          <w:lang w:val="en-GB"/>
        </w:rPr>
      </w:pPr>
      <w:r w:rsidRPr="00E21C75">
        <w:rPr>
          <w:rFonts w:asciiTheme="minorHAnsi" w:hAnsiTheme="minorHAnsi" w:cstheme="minorHAnsi"/>
          <w:sz w:val="22"/>
          <w:szCs w:val="22"/>
          <w:lang w:val="en-GB"/>
        </w:rPr>
        <w:t>The timeframe to be considered between the arrival at St.</w:t>
      </w:r>
      <w:r>
        <w:rPr>
          <w:rFonts w:asciiTheme="minorHAnsi" w:hAnsiTheme="minorHAnsi" w:cstheme="minorHAnsi"/>
          <w:sz w:val="22"/>
          <w:szCs w:val="22"/>
          <w:lang w:val="en-GB"/>
        </w:rPr>
        <w:t>-</w:t>
      </w:r>
      <w:r w:rsidRPr="00E21C75">
        <w:rPr>
          <w:rFonts w:asciiTheme="minorHAnsi" w:hAnsiTheme="minorHAnsi" w:cstheme="minorHAnsi"/>
          <w:sz w:val="22"/>
          <w:szCs w:val="22"/>
          <w:lang w:val="en-GB"/>
        </w:rPr>
        <w:t>George’s Port and the completion of the plant installation</w:t>
      </w:r>
      <w:r>
        <w:rPr>
          <w:rFonts w:asciiTheme="minorHAnsi" w:hAnsiTheme="minorHAnsi" w:cstheme="minorHAnsi"/>
          <w:sz w:val="22"/>
          <w:szCs w:val="22"/>
          <w:lang w:val="en-GB"/>
        </w:rPr>
        <w:t xml:space="preserve"> by NAWASA</w:t>
      </w:r>
      <w:r w:rsidRPr="00E21C75">
        <w:rPr>
          <w:rFonts w:asciiTheme="minorHAnsi" w:hAnsiTheme="minorHAnsi" w:cstheme="minorHAnsi"/>
          <w:sz w:val="22"/>
          <w:szCs w:val="22"/>
          <w:lang w:val="en-GB"/>
        </w:rPr>
        <w:t xml:space="preserve"> within the civil works is three (3) weeks.</w:t>
      </w:r>
    </w:p>
    <w:p w14:paraId="45CC8E48" w14:textId="77777777" w:rsidR="00EC2948" w:rsidRDefault="00EC2948" w:rsidP="006B12D4">
      <w:pPr>
        <w:jc w:val="both"/>
        <w:rPr>
          <w:rFonts w:asciiTheme="minorHAnsi" w:hAnsiTheme="minorHAnsi" w:cstheme="minorHAnsi"/>
          <w:sz w:val="22"/>
          <w:szCs w:val="22"/>
          <w:lang w:val="en-US"/>
        </w:rPr>
      </w:pPr>
    </w:p>
    <w:p w14:paraId="6751F3C7" w14:textId="644EBDF1" w:rsidR="00802BBA" w:rsidRDefault="00802BBA" w:rsidP="006B12D4">
      <w:pPr>
        <w:jc w:val="both"/>
        <w:rPr>
          <w:rFonts w:asciiTheme="minorHAnsi" w:hAnsiTheme="minorHAnsi" w:cstheme="minorHAnsi"/>
          <w:sz w:val="22"/>
          <w:szCs w:val="22"/>
          <w:lang w:val="en-GB"/>
        </w:rPr>
      </w:pPr>
      <w:r w:rsidRPr="00E21C75">
        <w:rPr>
          <w:rFonts w:asciiTheme="minorHAnsi" w:hAnsiTheme="minorHAnsi" w:cstheme="minorHAnsi"/>
          <w:sz w:val="22"/>
          <w:szCs w:val="22"/>
          <w:lang w:val="en-GB"/>
        </w:rPr>
        <w:lastRenderedPageBreak/>
        <w:t>Within two (2) weeks from the issuance of the Notice to Proceed (NTP), the Contractor shall provide the Minimum Space Requirements for Civil Works, including detailed layout drawings indicating the required footprint, access clearances, anchor points, utility connection points (electrical, piping), and minimum internal height for safe operation and maintenance. These specifications shall be used by NAWASA to design and construct the hosting building and associated civil works in accordance with the Contractor’s installation needs.</w:t>
      </w:r>
    </w:p>
    <w:p w14:paraId="5243DD20" w14:textId="77777777" w:rsidR="00437D8E" w:rsidRDefault="00437D8E" w:rsidP="006B12D4">
      <w:pPr>
        <w:jc w:val="both"/>
        <w:rPr>
          <w:rFonts w:asciiTheme="minorHAnsi" w:hAnsiTheme="minorHAnsi" w:cstheme="minorHAnsi"/>
          <w:sz w:val="22"/>
          <w:szCs w:val="22"/>
          <w:lang w:val="en-GB"/>
        </w:rPr>
      </w:pPr>
    </w:p>
    <w:p w14:paraId="6EF06B71" w14:textId="34317EBC" w:rsidR="00437D8E" w:rsidRPr="00E21C75" w:rsidRDefault="00437D8E" w:rsidP="006B12D4">
      <w:pPr>
        <w:jc w:val="both"/>
        <w:rPr>
          <w:rFonts w:asciiTheme="minorHAnsi" w:hAnsiTheme="minorHAnsi" w:cstheme="minorHAnsi"/>
          <w:sz w:val="22"/>
          <w:szCs w:val="22"/>
          <w:lang w:val="en-GB"/>
        </w:rPr>
      </w:pPr>
      <w:r>
        <w:rPr>
          <w:rFonts w:asciiTheme="minorHAnsi" w:hAnsiTheme="minorHAnsi" w:cstheme="minorHAnsi"/>
          <w:sz w:val="22"/>
          <w:szCs w:val="22"/>
          <w:lang w:val="en-GB"/>
        </w:rPr>
        <w:t>The Contractor shall</w:t>
      </w:r>
      <w:r w:rsidRPr="00E21C75">
        <w:rPr>
          <w:rFonts w:asciiTheme="minorHAnsi" w:hAnsiTheme="minorHAnsi" w:cstheme="minorHAnsi"/>
          <w:sz w:val="22"/>
          <w:szCs w:val="22"/>
          <w:lang w:val="en-GB"/>
        </w:rPr>
        <w:t xml:space="preserve"> carry out a detailed site assessment and survey of the existing infrastructure. This activity aims to verify the technical compatibility of the new system with the existing intake, </w:t>
      </w:r>
      <w:r>
        <w:rPr>
          <w:rFonts w:asciiTheme="minorHAnsi" w:hAnsiTheme="minorHAnsi" w:cstheme="minorHAnsi"/>
          <w:sz w:val="22"/>
          <w:szCs w:val="22"/>
          <w:lang w:val="en-GB"/>
        </w:rPr>
        <w:t>brine evacuation, product output</w:t>
      </w:r>
      <w:r w:rsidRPr="00E21C75">
        <w:rPr>
          <w:rFonts w:asciiTheme="minorHAnsi" w:hAnsiTheme="minorHAnsi" w:cstheme="minorHAnsi"/>
          <w:sz w:val="22"/>
          <w:szCs w:val="22"/>
          <w:lang w:val="en-GB"/>
        </w:rPr>
        <w:t xml:space="preserve">, and electrical installations. The survey shall include measurements, documentation of current equipment layout and conditions, and identification of any required modifications to ensure seamless integration. </w:t>
      </w:r>
    </w:p>
    <w:p w14:paraId="2897CA51" w14:textId="77777777" w:rsidR="00802BBA" w:rsidRDefault="00802BBA" w:rsidP="006B12D4">
      <w:pPr>
        <w:jc w:val="both"/>
        <w:rPr>
          <w:rFonts w:asciiTheme="minorHAnsi" w:hAnsiTheme="minorHAnsi" w:cstheme="minorHAnsi"/>
          <w:sz w:val="22"/>
          <w:szCs w:val="22"/>
          <w:lang w:val="en-US"/>
        </w:rPr>
      </w:pPr>
    </w:p>
    <w:p w14:paraId="49E0333E" w14:textId="77777777" w:rsidR="006864B4" w:rsidRPr="006864B4" w:rsidRDefault="006864B4" w:rsidP="006864B4">
      <w:pPr>
        <w:jc w:val="both"/>
        <w:rPr>
          <w:rFonts w:asciiTheme="minorHAnsi" w:hAnsiTheme="minorHAnsi" w:cstheme="minorHAnsi"/>
          <w:sz w:val="22"/>
          <w:szCs w:val="22"/>
        </w:rPr>
      </w:pPr>
      <w:r w:rsidRPr="006864B4">
        <w:rPr>
          <w:rFonts w:asciiTheme="minorHAnsi" w:hAnsiTheme="minorHAnsi" w:cstheme="minorHAnsi"/>
          <w:sz w:val="22"/>
          <w:szCs w:val="22"/>
        </w:rPr>
        <w:t xml:space="preserve">The entire SWRO plant, including all structural components, equipment, and auxiliary systems, shall be designed and dimensioned for a </w:t>
      </w:r>
      <w:r w:rsidRPr="00E21C75">
        <w:rPr>
          <w:rFonts w:asciiTheme="minorHAnsi" w:hAnsiTheme="minorHAnsi" w:cstheme="minorHAnsi"/>
          <w:sz w:val="22"/>
          <w:szCs w:val="22"/>
        </w:rPr>
        <w:t>minimum operational life of 25 years</w:t>
      </w:r>
      <w:r w:rsidRPr="006864B4">
        <w:rPr>
          <w:rFonts w:asciiTheme="minorHAnsi" w:hAnsiTheme="minorHAnsi" w:cstheme="minorHAnsi"/>
          <w:sz w:val="22"/>
          <w:szCs w:val="22"/>
        </w:rPr>
        <w:t xml:space="preserve"> under standard operating conditions in a tropical coastal environment.</w:t>
      </w:r>
    </w:p>
    <w:p w14:paraId="391A9B41" w14:textId="77777777" w:rsidR="006864B4" w:rsidRPr="006864B4" w:rsidRDefault="006864B4" w:rsidP="006864B4">
      <w:pPr>
        <w:jc w:val="both"/>
        <w:rPr>
          <w:rFonts w:asciiTheme="minorHAnsi" w:hAnsiTheme="minorHAnsi" w:cstheme="minorHAnsi"/>
          <w:sz w:val="22"/>
          <w:szCs w:val="22"/>
        </w:rPr>
      </w:pPr>
      <w:r w:rsidRPr="006864B4">
        <w:rPr>
          <w:rFonts w:asciiTheme="minorHAnsi" w:hAnsiTheme="minorHAnsi" w:cstheme="minorHAnsi"/>
          <w:sz w:val="22"/>
          <w:szCs w:val="22"/>
        </w:rPr>
        <w:t>The design shall take into account environmental factors such as temperature, humidity, salinity, UV exposure, and potential corrosion from airborne salt and moisture.</w:t>
      </w:r>
    </w:p>
    <w:p w14:paraId="4CC2DC43" w14:textId="77777777" w:rsidR="006864B4" w:rsidRPr="006864B4" w:rsidRDefault="006864B4" w:rsidP="006864B4">
      <w:pPr>
        <w:jc w:val="both"/>
        <w:rPr>
          <w:rFonts w:asciiTheme="minorHAnsi" w:hAnsiTheme="minorHAnsi" w:cstheme="minorHAnsi"/>
          <w:sz w:val="22"/>
          <w:szCs w:val="22"/>
        </w:rPr>
      </w:pPr>
      <w:r w:rsidRPr="006864B4">
        <w:rPr>
          <w:rFonts w:asciiTheme="minorHAnsi" w:hAnsiTheme="minorHAnsi" w:cstheme="minorHAnsi"/>
          <w:sz w:val="22"/>
          <w:szCs w:val="22"/>
        </w:rPr>
        <w:t xml:space="preserve">All materials, coatings, and components selected shall be </w:t>
      </w:r>
      <w:r w:rsidRPr="00E21C75">
        <w:rPr>
          <w:rFonts w:asciiTheme="minorHAnsi" w:hAnsiTheme="minorHAnsi" w:cstheme="minorHAnsi"/>
          <w:sz w:val="22"/>
          <w:szCs w:val="22"/>
        </w:rPr>
        <w:t>corrosion-resistant</w:t>
      </w:r>
      <w:r w:rsidRPr="006864B4">
        <w:rPr>
          <w:rFonts w:asciiTheme="minorHAnsi" w:hAnsiTheme="minorHAnsi" w:cstheme="minorHAnsi"/>
          <w:sz w:val="22"/>
          <w:szCs w:val="22"/>
        </w:rPr>
        <w:t>, durable, and suitable for long-term use with minimal degradation. Stainless steel, marine-grade alloys, and protective coatings shall meet internationally recognized standards (e.g., ISO 12944, ISO 9223, ASTM B117 or equivalent).</w:t>
      </w:r>
    </w:p>
    <w:p w14:paraId="6A88D366" w14:textId="77777777" w:rsidR="006864B4" w:rsidRPr="006864B4" w:rsidRDefault="006864B4" w:rsidP="006864B4">
      <w:pPr>
        <w:jc w:val="both"/>
        <w:rPr>
          <w:rFonts w:asciiTheme="minorHAnsi" w:hAnsiTheme="minorHAnsi" w:cstheme="minorHAnsi"/>
          <w:sz w:val="22"/>
          <w:szCs w:val="22"/>
        </w:rPr>
      </w:pPr>
      <w:r w:rsidRPr="006864B4">
        <w:rPr>
          <w:rFonts w:asciiTheme="minorHAnsi" w:hAnsiTheme="minorHAnsi" w:cstheme="minorHAnsi"/>
          <w:sz w:val="22"/>
          <w:szCs w:val="22"/>
        </w:rPr>
        <w:t xml:space="preserve">The Contractor shall clearly identify in the detailed design documents any components with shorter life expectancy and shall propose a </w:t>
      </w:r>
      <w:r w:rsidRPr="00E21C75">
        <w:rPr>
          <w:rFonts w:asciiTheme="minorHAnsi" w:hAnsiTheme="minorHAnsi" w:cstheme="minorHAnsi"/>
          <w:sz w:val="22"/>
          <w:szCs w:val="22"/>
        </w:rPr>
        <w:t>maintenance and replacement strategy</w:t>
      </w:r>
      <w:r w:rsidRPr="006864B4">
        <w:rPr>
          <w:rFonts w:asciiTheme="minorHAnsi" w:hAnsiTheme="minorHAnsi" w:cstheme="minorHAnsi"/>
          <w:sz w:val="22"/>
          <w:szCs w:val="22"/>
        </w:rPr>
        <w:t xml:space="preserve"> to ensure overall system performance over the 25-year design period.</w:t>
      </w:r>
    </w:p>
    <w:p w14:paraId="14CBCB85" w14:textId="77777777" w:rsidR="006B12D4" w:rsidRDefault="006B12D4" w:rsidP="006B12D4">
      <w:pPr>
        <w:jc w:val="both"/>
        <w:rPr>
          <w:rFonts w:asciiTheme="minorHAnsi" w:hAnsiTheme="minorHAnsi" w:cstheme="minorHAnsi"/>
          <w:sz w:val="22"/>
          <w:szCs w:val="22"/>
          <w:lang w:val="en-US"/>
        </w:rPr>
      </w:pPr>
    </w:p>
    <w:p w14:paraId="694B7432" w14:textId="77777777" w:rsidR="006B12D4" w:rsidRDefault="006B12D4" w:rsidP="006B12D4">
      <w:pPr>
        <w:jc w:val="both"/>
        <w:rPr>
          <w:rFonts w:asciiTheme="minorHAnsi" w:hAnsiTheme="minorHAnsi" w:cstheme="minorHAnsi"/>
          <w:sz w:val="22"/>
          <w:szCs w:val="22"/>
          <w:lang w:val="en-US"/>
        </w:rPr>
      </w:pPr>
      <w:r>
        <w:rPr>
          <w:rFonts w:asciiTheme="minorHAnsi" w:hAnsiTheme="minorHAnsi" w:cstheme="minorHAnsi"/>
          <w:sz w:val="22"/>
          <w:szCs w:val="22"/>
          <w:lang w:val="en-US"/>
        </w:rPr>
        <w:t>The electricity panel should be properly isolated from the rest of the equipment.</w:t>
      </w:r>
    </w:p>
    <w:p w14:paraId="0EB59BED" w14:textId="77777777" w:rsidR="006B12D4" w:rsidRDefault="006B12D4" w:rsidP="006B12D4">
      <w:pPr>
        <w:jc w:val="both"/>
        <w:rPr>
          <w:rFonts w:asciiTheme="minorHAnsi" w:hAnsiTheme="minorHAnsi" w:cstheme="minorHAnsi"/>
          <w:sz w:val="22"/>
          <w:szCs w:val="22"/>
          <w:lang w:val="en-US"/>
        </w:rPr>
      </w:pPr>
    </w:p>
    <w:p w14:paraId="7DAF294E" w14:textId="79764A8E" w:rsidR="00667804" w:rsidRDefault="006B12D4" w:rsidP="006B12D4">
      <w:pPr>
        <w:jc w:val="both"/>
        <w:rPr>
          <w:rFonts w:asciiTheme="minorHAnsi" w:hAnsiTheme="minorHAnsi" w:cstheme="minorHAnsi"/>
          <w:sz w:val="22"/>
          <w:szCs w:val="22"/>
          <w:lang w:val="en-US"/>
        </w:rPr>
      </w:pPr>
      <w:r>
        <w:rPr>
          <w:rFonts w:asciiTheme="minorHAnsi" w:hAnsiTheme="minorHAnsi" w:cstheme="minorHAnsi"/>
          <w:sz w:val="22"/>
          <w:szCs w:val="22"/>
          <w:lang w:val="en-US"/>
        </w:rPr>
        <w:t>The physical-chemical characteristics of the source water that should be taken as reference</w:t>
      </w:r>
      <w:r w:rsidR="001E7DF1">
        <w:rPr>
          <w:rFonts w:asciiTheme="minorHAnsi" w:hAnsiTheme="minorHAnsi" w:cstheme="minorHAnsi"/>
          <w:sz w:val="22"/>
          <w:szCs w:val="22"/>
          <w:lang w:val="en-US"/>
        </w:rPr>
        <w:t xml:space="preserve"> are as follow:</w:t>
      </w:r>
    </w:p>
    <w:tbl>
      <w:tblPr>
        <w:tblStyle w:val="Grilledutableau"/>
        <w:tblW w:w="0" w:type="auto"/>
        <w:jc w:val="center"/>
        <w:tblLook w:val="04A0" w:firstRow="1" w:lastRow="0" w:firstColumn="1" w:lastColumn="0" w:noHBand="0" w:noVBand="1"/>
      </w:tblPr>
      <w:tblGrid>
        <w:gridCol w:w="2289"/>
        <w:gridCol w:w="2257"/>
        <w:gridCol w:w="2257"/>
      </w:tblGrid>
      <w:tr w:rsidR="00667804" w14:paraId="7CE61477" w14:textId="3431A0D6" w:rsidTr="008B1620">
        <w:trPr>
          <w:jc w:val="center"/>
        </w:trPr>
        <w:tc>
          <w:tcPr>
            <w:tcW w:w="2289" w:type="dxa"/>
            <w:shd w:val="clear" w:color="auto" w:fill="D9D9D9" w:themeFill="background1" w:themeFillShade="D9"/>
          </w:tcPr>
          <w:p w14:paraId="56322C19" w14:textId="77777777" w:rsidR="00667804" w:rsidRDefault="00667804" w:rsidP="008B1620">
            <w:pPr>
              <w:rPr>
                <w:b/>
                <w:bCs/>
              </w:rPr>
            </w:pPr>
            <w:r>
              <w:rPr>
                <w:b/>
                <w:bCs/>
              </w:rPr>
              <w:t>Parameter</w:t>
            </w:r>
          </w:p>
        </w:tc>
        <w:tc>
          <w:tcPr>
            <w:tcW w:w="2257" w:type="dxa"/>
            <w:shd w:val="clear" w:color="auto" w:fill="D9D9D9" w:themeFill="background1" w:themeFillShade="D9"/>
          </w:tcPr>
          <w:p w14:paraId="5DD28F13" w14:textId="0EAF9C26" w:rsidR="00667804" w:rsidRDefault="005075CB" w:rsidP="008B1620">
            <w:pPr>
              <w:rPr>
                <w:b/>
                <w:bCs/>
              </w:rPr>
            </w:pPr>
            <w:r>
              <w:rPr>
                <w:b/>
                <w:bCs/>
              </w:rPr>
              <w:t>Analysis</w:t>
            </w:r>
          </w:p>
        </w:tc>
        <w:tc>
          <w:tcPr>
            <w:tcW w:w="2257" w:type="dxa"/>
            <w:shd w:val="clear" w:color="auto" w:fill="D9D9D9" w:themeFill="background1" w:themeFillShade="D9"/>
          </w:tcPr>
          <w:p w14:paraId="6EF3F626" w14:textId="78A655E9" w:rsidR="00667804" w:rsidRDefault="005075CB" w:rsidP="008B1620">
            <w:pPr>
              <w:rPr>
                <w:b/>
                <w:bCs/>
              </w:rPr>
            </w:pPr>
            <w:r>
              <w:rPr>
                <w:b/>
                <w:bCs/>
              </w:rPr>
              <w:t>Range to be considered</w:t>
            </w:r>
          </w:p>
        </w:tc>
      </w:tr>
      <w:tr w:rsidR="00667804" w14:paraId="59DE6BED" w14:textId="203709CA" w:rsidTr="008B1620">
        <w:trPr>
          <w:jc w:val="center"/>
        </w:trPr>
        <w:tc>
          <w:tcPr>
            <w:tcW w:w="2289" w:type="dxa"/>
          </w:tcPr>
          <w:p w14:paraId="21AC1876" w14:textId="77777777" w:rsidR="00667804" w:rsidRPr="00C95691" w:rsidRDefault="00667804" w:rsidP="008B1620">
            <w:r w:rsidRPr="00C95691">
              <w:t>pH</w:t>
            </w:r>
          </w:p>
        </w:tc>
        <w:tc>
          <w:tcPr>
            <w:tcW w:w="2257" w:type="dxa"/>
          </w:tcPr>
          <w:p w14:paraId="62332AD3" w14:textId="77777777" w:rsidR="00667804" w:rsidRPr="009E75BB" w:rsidRDefault="00667804" w:rsidP="008B1620">
            <w:r w:rsidRPr="009E75BB">
              <w:t>7.83</w:t>
            </w:r>
          </w:p>
        </w:tc>
        <w:tc>
          <w:tcPr>
            <w:tcW w:w="2257" w:type="dxa"/>
          </w:tcPr>
          <w:p w14:paraId="7A7F5921" w14:textId="147C020C" w:rsidR="00667804" w:rsidRPr="009E75BB" w:rsidRDefault="005075CB" w:rsidP="008B1620">
            <w:r>
              <w:t>6</w:t>
            </w:r>
            <w:r w:rsidR="00667804" w:rsidRPr="00667804">
              <w:t>.</w:t>
            </w:r>
            <w:r>
              <w:t>4</w:t>
            </w:r>
            <w:r w:rsidR="00667804" w:rsidRPr="00667804">
              <w:t xml:space="preserve"> – 8.3</w:t>
            </w:r>
          </w:p>
        </w:tc>
      </w:tr>
      <w:tr w:rsidR="00667804" w14:paraId="0ED6114B" w14:textId="028B4386" w:rsidTr="008B1620">
        <w:trPr>
          <w:jc w:val="center"/>
        </w:trPr>
        <w:tc>
          <w:tcPr>
            <w:tcW w:w="2289" w:type="dxa"/>
          </w:tcPr>
          <w:p w14:paraId="44DF4DB8" w14:textId="77777777" w:rsidR="00667804" w:rsidRPr="009E75BB" w:rsidRDefault="00667804" w:rsidP="008B1620">
            <w:r w:rsidRPr="009E75BB">
              <w:t>Temperature</w:t>
            </w:r>
          </w:p>
        </w:tc>
        <w:tc>
          <w:tcPr>
            <w:tcW w:w="2257" w:type="dxa"/>
          </w:tcPr>
          <w:p w14:paraId="45B577E4" w14:textId="77777777" w:rsidR="00667804" w:rsidRPr="009E75BB" w:rsidRDefault="00667804" w:rsidP="008B1620">
            <w:r w:rsidRPr="009E75BB">
              <w:t>28.7</w:t>
            </w:r>
            <w:r w:rsidRPr="009E75BB">
              <w:rPr>
                <w:vertAlign w:val="superscript"/>
              </w:rPr>
              <w:t>0</w:t>
            </w:r>
            <w:r w:rsidRPr="009E75BB">
              <w:t>C</w:t>
            </w:r>
          </w:p>
        </w:tc>
        <w:tc>
          <w:tcPr>
            <w:tcW w:w="2257" w:type="dxa"/>
          </w:tcPr>
          <w:p w14:paraId="33AA1AF6" w14:textId="67BE7FA0" w:rsidR="00667804" w:rsidRPr="009E75BB" w:rsidRDefault="00667804" w:rsidP="008B1620">
            <w:r w:rsidRPr="00667804">
              <w:t>26 – 32 °C</w:t>
            </w:r>
          </w:p>
        </w:tc>
      </w:tr>
      <w:tr w:rsidR="00667804" w14:paraId="049157BA" w14:textId="1FD91A73" w:rsidTr="008B1620">
        <w:trPr>
          <w:jc w:val="center"/>
        </w:trPr>
        <w:tc>
          <w:tcPr>
            <w:tcW w:w="2289" w:type="dxa"/>
          </w:tcPr>
          <w:p w14:paraId="45622A4F" w14:textId="77777777" w:rsidR="00667804" w:rsidRPr="009E75BB" w:rsidRDefault="00667804" w:rsidP="008B1620">
            <w:r w:rsidRPr="009E75BB">
              <w:t>Electrical Conductivity (EC)</w:t>
            </w:r>
          </w:p>
        </w:tc>
        <w:tc>
          <w:tcPr>
            <w:tcW w:w="2257" w:type="dxa"/>
          </w:tcPr>
          <w:p w14:paraId="61FDFE26" w14:textId="77777777" w:rsidR="00667804" w:rsidRPr="009E75BB" w:rsidRDefault="00667804" w:rsidP="008B1620">
            <w:r>
              <w:t>54300 µS/cm</w:t>
            </w:r>
          </w:p>
        </w:tc>
        <w:tc>
          <w:tcPr>
            <w:tcW w:w="2257" w:type="dxa"/>
          </w:tcPr>
          <w:p w14:paraId="66D87867" w14:textId="56515ECB" w:rsidR="00667804" w:rsidRDefault="00667804" w:rsidP="008B1620">
            <w:r w:rsidRPr="00667804">
              <w:t>50 000 – 58 000 µS/cm</w:t>
            </w:r>
          </w:p>
        </w:tc>
      </w:tr>
      <w:tr w:rsidR="00667804" w14:paraId="1B9DDFE1" w14:textId="19900453" w:rsidTr="008B1620">
        <w:trPr>
          <w:jc w:val="center"/>
        </w:trPr>
        <w:tc>
          <w:tcPr>
            <w:tcW w:w="2289" w:type="dxa"/>
          </w:tcPr>
          <w:p w14:paraId="56DF3D8E" w14:textId="77777777" w:rsidR="00667804" w:rsidRPr="009E75BB" w:rsidRDefault="00667804" w:rsidP="008B1620">
            <w:r w:rsidRPr="009E75BB">
              <w:t>Total Dissolved Solids (TDS)</w:t>
            </w:r>
          </w:p>
        </w:tc>
        <w:tc>
          <w:tcPr>
            <w:tcW w:w="2257" w:type="dxa"/>
          </w:tcPr>
          <w:p w14:paraId="4D495943" w14:textId="111D76DD" w:rsidR="00667804" w:rsidRPr="00941618" w:rsidRDefault="00667804" w:rsidP="008B1620">
            <w:r w:rsidRPr="00941618">
              <w:t>61</w:t>
            </w:r>
            <w:r w:rsidR="004D7F82" w:rsidRPr="00941618">
              <w:t xml:space="preserve"> 000</w:t>
            </w:r>
            <w:r w:rsidRPr="00941618">
              <w:t xml:space="preserve"> ppm</w:t>
            </w:r>
          </w:p>
        </w:tc>
        <w:tc>
          <w:tcPr>
            <w:tcW w:w="2257" w:type="dxa"/>
          </w:tcPr>
          <w:p w14:paraId="4502B620" w14:textId="75242A89" w:rsidR="00667804" w:rsidRPr="009E75BB" w:rsidRDefault="005075CB" w:rsidP="008B1620">
            <w:r>
              <w:t>35 000 – 65 000 ppm</w:t>
            </w:r>
          </w:p>
        </w:tc>
      </w:tr>
    </w:tbl>
    <w:p w14:paraId="2015136D" w14:textId="77777777" w:rsidR="00667804" w:rsidRDefault="00667804" w:rsidP="006B12D4">
      <w:pPr>
        <w:jc w:val="both"/>
        <w:rPr>
          <w:rFonts w:asciiTheme="minorHAnsi" w:hAnsiTheme="minorHAnsi" w:cstheme="minorHAnsi"/>
          <w:sz w:val="22"/>
          <w:szCs w:val="22"/>
          <w:lang w:val="en-US"/>
        </w:rPr>
      </w:pPr>
    </w:p>
    <w:p w14:paraId="682B8CF1" w14:textId="2AB0347C" w:rsidR="006B12D4" w:rsidRDefault="006B12D4" w:rsidP="006B12D4">
      <w:pPr>
        <w:jc w:val="both"/>
        <w:rPr>
          <w:rFonts w:asciiTheme="minorHAnsi" w:hAnsiTheme="minorHAnsi" w:cstheme="minorHAnsi"/>
          <w:sz w:val="22"/>
          <w:szCs w:val="22"/>
          <w:lang w:val="en-US"/>
        </w:rPr>
      </w:pPr>
      <w:r>
        <w:rPr>
          <w:rFonts w:asciiTheme="minorHAnsi" w:hAnsiTheme="minorHAnsi" w:cstheme="minorHAnsi"/>
          <w:sz w:val="22"/>
          <w:szCs w:val="22"/>
          <w:lang w:val="en-US"/>
        </w:rPr>
        <w:t>The plant manufacturer should conduct its due diligence and provide reasonable assurance of the plant reliability to produce the target flow of water meeting WHO standards for drinking water.</w:t>
      </w:r>
    </w:p>
    <w:p w14:paraId="69CADC14" w14:textId="77777777" w:rsidR="006B12D4" w:rsidRDefault="006B12D4" w:rsidP="006B12D4">
      <w:pPr>
        <w:jc w:val="both"/>
        <w:rPr>
          <w:rFonts w:asciiTheme="minorHAnsi" w:hAnsiTheme="minorHAnsi" w:cstheme="minorHAnsi"/>
          <w:sz w:val="22"/>
          <w:szCs w:val="22"/>
          <w:lang w:val="en-US"/>
        </w:rPr>
      </w:pPr>
    </w:p>
    <w:p w14:paraId="2669E600" w14:textId="44DA49BF" w:rsidR="006B12D4" w:rsidRDefault="006B12D4" w:rsidP="006B12D4">
      <w:pPr>
        <w:jc w:val="both"/>
        <w:rPr>
          <w:rFonts w:asciiTheme="minorHAnsi" w:hAnsiTheme="minorHAnsi" w:cstheme="minorHAnsi"/>
          <w:sz w:val="22"/>
          <w:szCs w:val="22"/>
          <w:lang w:val="en-US"/>
        </w:rPr>
      </w:pPr>
      <w:r w:rsidRPr="00D550AF">
        <w:rPr>
          <w:rFonts w:asciiTheme="minorHAnsi" w:hAnsiTheme="minorHAnsi" w:cstheme="minorHAnsi"/>
          <w:sz w:val="22"/>
          <w:szCs w:val="22"/>
          <w:lang w:val="en-US"/>
        </w:rPr>
        <w:t xml:space="preserve">The </w:t>
      </w:r>
      <w:r w:rsidR="005851D5">
        <w:rPr>
          <w:rFonts w:asciiTheme="minorHAnsi" w:hAnsiTheme="minorHAnsi" w:cstheme="minorHAnsi"/>
          <w:sz w:val="22"/>
          <w:szCs w:val="22"/>
          <w:lang w:val="en-US"/>
        </w:rPr>
        <w:t>Contractor</w:t>
      </w:r>
      <w:r w:rsidRPr="00D550AF">
        <w:rPr>
          <w:rFonts w:asciiTheme="minorHAnsi" w:hAnsiTheme="minorHAnsi" w:cstheme="minorHAnsi"/>
          <w:sz w:val="22"/>
          <w:szCs w:val="22"/>
          <w:lang w:val="en-US"/>
        </w:rPr>
        <w:t xml:space="preserve"> is encouraged to reduce the energy consumption as much as possible.</w:t>
      </w:r>
    </w:p>
    <w:p w14:paraId="47A955B5" w14:textId="77777777" w:rsidR="006B12D4" w:rsidRDefault="006B12D4" w:rsidP="006B12D4">
      <w:pPr>
        <w:jc w:val="both"/>
        <w:rPr>
          <w:rFonts w:asciiTheme="minorHAnsi" w:hAnsiTheme="minorHAnsi" w:cstheme="minorHAnsi"/>
          <w:sz w:val="22"/>
          <w:szCs w:val="22"/>
          <w:lang w:val="en-US"/>
        </w:rPr>
      </w:pPr>
    </w:p>
    <w:p w14:paraId="4649D413" w14:textId="77777777" w:rsidR="006B12D4" w:rsidRDefault="006B12D4" w:rsidP="006B12D4">
      <w:pPr>
        <w:jc w:val="both"/>
        <w:rPr>
          <w:rFonts w:asciiTheme="minorHAnsi" w:hAnsiTheme="minorHAnsi" w:cstheme="minorHAnsi"/>
          <w:sz w:val="22"/>
          <w:szCs w:val="22"/>
          <w:lang w:val="en-US"/>
        </w:rPr>
      </w:pPr>
      <w:r>
        <w:rPr>
          <w:rFonts w:asciiTheme="minorHAnsi" w:hAnsiTheme="minorHAnsi" w:cstheme="minorHAnsi"/>
          <w:sz w:val="22"/>
          <w:szCs w:val="22"/>
          <w:lang w:val="en-US"/>
        </w:rPr>
        <w:t>All materials must be corrosion-resistant. All pressure vessels must be guaranteed by means of a certificate of the corresponding hydrostatic test of 1.5 times the nominal pressure.</w:t>
      </w:r>
    </w:p>
    <w:p w14:paraId="1959B625" w14:textId="77777777" w:rsidR="006B12D4" w:rsidRDefault="006B12D4" w:rsidP="006B12D4">
      <w:pPr>
        <w:jc w:val="both"/>
        <w:rPr>
          <w:rFonts w:asciiTheme="minorHAnsi" w:hAnsiTheme="minorHAnsi" w:cstheme="minorHAnsi"/>
          <w:sz w:val="22"/>
          <w:szCs w:val="22"/>
          <w:lang w:val="en-US"/>
        </w:rPr>
      </w:pPr>
    </w:p>
    <w:p w14:paraId="57E9BF3D" w14:textId="1B24AC02" w:rsidR="00D550AF" w:rsidRDefault="00D550AF" w:rsidP="006B12D4">
      <w:pPr>
        <w:jc w:val="both"/>
        <w:rPr>
          <w:rFonts w:asciiTheme="minorHAnsi" w:hAnsiTheme="minorHAnsi" w:cstheme="minorHAnsi"/>
          <w:sz w:val="22"/>
          <w:szCs w:val="22"/>
          <w:lang w:val="en-US"/>
        </w:rPr>
      </w:pPr>
      <w:r w:rsidRPr="00E21C75">
        <w:rPr>
          <w:rFonts w:asciiTheme="minorHAnsi" w:hAnsiTheme="minorHAnsi" w:cstheme="minorHAnsi"/>
          <w:sz w:val="22"/>
          <w:szCs w:val="22"/>
          <w:lang w:val="en-GB"/>
        </w:rPr>
        <w:t>The system is expected to operate either in an intermittent mode or continuously at full capacity, 24/7</w:t>
      </w:r>
      <w:r>
        <w:rPr>
          <w:rFonts w:asciiTheme="minorHAnsi" w:hAnsiTheme="minorHAnsi" w:cstheme="minorHAnsi"/>
          <w:sz w:val="22"/>
          <w:szCs w:val="22"/>
          <w:lang w:val="en-GB"/>
        </w:rPr>
        <w:t>.</w:t>
      </w:r>
    </w:p>
    <w:p w14:paraId="14BDFEEE" w14:textId="77777777" w:rsidR="006B12D4" w:rsidRDefault="006B12D4" w:rsidP="006B12D4">
      <w:pPr>
        <w:jc w:val="both"/>
        <w:rPr>
          <w:rFonts w:asciiTheme="minorHAnsi" w:hAnsiTheme="minorHAnsi" w:cstheme="minorHAnsi"/>
          <w:sz w:val="22"/>
          <w:szCs w:val="22"/>
          <w:lang w:val="en-US"/>
        </w:rPr>
      </w:pPr>
    </w:p>
    <w:p w14:paraId="4B175930" w14:textId="54403674" w:rsidR="00B910C9" w:rsidRDefault="00B910C9" w:rsidP="006B12D4">
      <w:pPr>
        <w:jc w:val="both"/>
        <w:rPr>
          <w:rFonts w:asciiTheme="minorHAnsi" w:hAnsiTheme="minorHAnsi" w:cstheme="minorHAnsi"/>
          <w:sz w:val="22"/>
          <w:szCs w:val="22"/>
          <w:lang w:val="en-GB"/>
        </w:rPr>
      </w:pPr>
      <w:r w:rsidRPr="00E21C75">
        <w:rPr>
          <w:rFonts w:asciiTheme="minorHAnsi" w:hAnsiTheme="minorHAnsi" w:cstheme="minorHAnsi"/>
          <w:sz w:val="22"/>
          <w:szCs w:val="22"/>
          <w:lang w:val="en-GB"/>
        </w:rPr>
        <w:lastRenderedPageBreak/>
        <w:t xml:space="preserve">The Contractor shall provide a complete </w:t>
      </w:r>
      <w:r w:rsidR="003E706C">
        <w:rPr>
          <w:rFonts w:asciiTheme="minorHAnsi" w:hAnsiTheme="minorHAnsi" w:cstheme="minorHAnsi"/>
          <w:sz w:val="22"/>
          <w:szCs w:val="22"/>
          <w:lang w:val="en-GB"/>
        </w:rPr>
        <w:t>Detailed Design</w:t>
      </w:r>
      <w:r w:rsidRPr="00E21C75">
        <w:rPr>
          <w:rFonts w:asciiTheme="minorHAnsi" w:hAnsiTheme="minorHAnsi" w:cstheme="minorHAnsi"/>
          <w:sz w:val="22"/>
          <w:szCs w:val="22"/>
          <w:lang w:val="en-GB"/>
        </w:rPr>
        <w:t xml:space="preserve"> for the SWRO plant. This package shall include, at a minimum:</w:t>
      </w:r>
    </w:p>
    <w:p w14:paraId="1B0B132D" w14:textId="523C2705" w:rsidR="00437D8E" w:rsidRDefault="00437D8E">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Site Assessment and Existing Infrastructure Survey</w:t>
      </w:r>
    </w:p>
    <w:p w14:paraId="58DE538F" w14:textId="5A200FCD" w:rsidR="00B910C9" w:rsidRPr="00E21C75" w:rsidRDefault="00B910C9"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General layout drawings (plan and elevations) of the entire system</w:t>
      </w:r>
    </w:p>
    <w:p w14:paraId="6438748E" w14:textId="63B9A182" w:rsidR="00B910C9" w:rsidRPr="00E21C75" w:rsidRDefault="00B910C9"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Piping and Instrumentation Diagrams (P&amp;ID)</w:t>
      </w:r>
    </w:p>
    <w:p w14:paraId="64DC6318" w14:textId="60BFDAC0" w:rsidR="00B910C9" w:rsidRPr="00E21C75" w:rsidRDefault="00B910C9"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Process Flow Diagrams (PFD)</w:t>
      </w:r>
    </w:p>
    <w:p w14:paraId="75D2850E" w14:textId="13715135" w:rsidR="00B910C9" w:rsidRPr="00E21C75" w:rsidRDefault="00B910C9"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Electrical single-line diagrams and cable routing plans</w:t>
      </w:r>
    </w:p>
    <w:p w14:paraId="28475529" w14:textId="35176B34" w:rsidR="00B910C9" w:rsidRPr="00E21C75" w:rsidRDefault="00B910C9"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Equipment layout (skid and container configuration)</w:t>
      </w:r>
    </w:p>
    <w:p w14:paraId="539ACF19" w14:textId="2C1C084B" w:rsidR="00B910C9" w:rsidRPr="00E21C75" w:rsidRDefault="00B910C9"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Civil interfaces: loading requirements, anchor locations</w:t>
      </w:r>
      <w:r w:rsidR="00E32572">
        <w:rPr>
          <w:rFonts w:asciiTheme="minorHAnsi" w:hAnsiTheme="minorHAnsi" w:cstheme="minorHAnsi"/>
          <w:sz w:val="22"/>
          <w:szCs w:val="22"/>
          <w:lang w:val="en-US"/>
        </w:rPr>
        <w:t>, openings locations</w:t>
      </w:r>
    </w:p>
    <w:p w14:paraId="7507DDAD" w14:textId="56A0F3EF" w:rsidR="00B910C9" w:rsidRPr="00E21C75" w:rsidRDefault="00B910C9"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Utility requirements (power, drainage, chemical storage, etc.)</w:t>
      </w:r>
    </w:p>
    <w:p w14:paraId="0C5B1A59" w14:textId="63E128E4" w:rsidR="00B910C9" w:rsidRPr="00E21C75" w:rsidRDefault="00B910C9"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Manufacturer datasheets for all key components (pumps, membranes, valves, instrumentation, etc.)</w:t>
      </w:r>
    </w:p>
    <w:p w14:paraId="1E0E6D63" w14:textId="4FE38ED2" w:rsidR="00B910C9" w:rsidRPr="00E21C75" w:rsidRDefault="00B910C9"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Certificates of conformity (CE, ISO, etc.)</w:t>
      </w:r>
    </w:p>
    <w:p w14:paraId="2A872EC5" w14:textId="52F82F3F" w:rsidR="00B910C9" w:rsidRPr="00E21C75" w:rsidRDefault="00B910C9"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Expected performance curves (e.g., for pumps, membranes)</w:t>
      </w:r>
    </w:p>
    <w:p w14:paraId="1F19F573" w14:textId="5CE168E9" w:rsidR="00B910C9" w:rsidRPr="00E21C75" w:rsidRDefault="00B910C9"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Lifespan and replacement schedule of consumables and critical parts</w:t>
      </w:r>
    </w:p>
    <w:p w14:paraId="5634FA57" w14:textId="77777777" w:rsidR="00B910C9" w:rsidRDefault="00B910C9" w:rsidP="006B12D4">
      <w:pPr>
        <w:jc w:val="both"/>
        <w:rPr>
          <w:rFonts w:asciiTheme="minorHAnsi" w:hAnsiTheme="minorHAnsi" w:cstheme="minorHAnsi"/>
          <w:sz w:val="22"/>
          <w:szCs w:val="22"/>
        </w:rPr>
      </w:pPr>
    </w:p>
    <w:p w14:paraId="4E2AD488" w14:textId="77777777" w:rsidR="006B0366" w:rsidRPr="00E21C75" w:rsidRDefault="006B0366" w:rsidP="006B0366">
      <w:pPr>
        <w:jc w:val="both"/>
        <w:rPr>
          <w:rFonts w:asciiTheme="minorHAnsi" w:hAnsiTheme="minorHAnsi" w:cstheme="minorHAnsi"/>
          <w:sz w:val="22"/>
          <w:szCs w:val="22"/>
          <w:lang w:val="en-GB"/>
        </w:rPr>
      </w:pPr>
      <w:r w:rsidRPr="00E21C75">
        <w:rPr>
          <w:rFonts w:asciiTheme="minorHAnsi" w:hAnsiTheme="minorHAnsi" w:cstheme="minorHAnsi"/>
          <w:sz w:val="22"/>
          <w:szCs w:val="22"/>
          <w:lang w:val="en-GB"/>
        </w:rPr>
        <w:t>The membrane selection should at minimum possess the following characteristics, including,</w:t>
      </w:r>
    </w:p>
    <w:p w14:paraId="5C284ADC" w14:textId="046B7A04" w:rsidR="006B0366" w:rsidRPr="00E21C75" w:rsidRDefault="006B0366"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Highest boron rejection, to meet the World Health Organization’s (WHO) and other drinking water standards;</w:t>
      </w:r>
    </w:p>
    <w:p w14:paraId="10CCB184" w14:textId="68635F59" w:rsidR="006B0366" w:rsidRPr="00E21C75" w:rsidRDefault="006B0366"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High operating lifetime performance without the use of oxidative post-treatments;</w:t>
      </w:r>
    </w:p>
    <w:p w14:paraId="17C2D565" w14:textId="29055367" w:rsidR="006B0366" w:rsidRPr="00E21C75" w:rsidRDefault="006B0366"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Low overall fouling effect and maximum membrane efficiency;</w:t>
      </w:r>
    </w:p>
    <w:p w14:paraId="28813F43" w14:textId="79667F16" w:rsidR="006B0366" w:rsidRPr="00E21C75" w:rsidRDefault="006B0366"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Excellent performance at low and high seawater flow rate.</w:t>
      </w:r>
    </w:p>
    <w:p w14:paraId="59EF5045" w14:textId="34EE92CB" w:rsidR="006B0366" w:rsidRPr="00E21C75" w:rsidRDefault="006B0366" w:rsidP="006B12D4">
      <w:pPr>
        <w:jc w:val="both"/>
        <w:rPr>
          <w:rFonts w:asciiTheme="minorHAnsi" w:hAnsiTheme="minorHAnsi" w:cstheme="minorHAnsi"/>
          <w:sz w:val="22"/>
          <w:szCs w:val="22"/>
          <w:lang w:val="en-GB"/>
        </w:rPr>
      </w:pPr>
      <w:r w:rsidRPr="00E21C75">
        <w:rPr>
          <w:rFonts w:asciiTheme="minorHAnsi" w:hAnsiTheme="minorHAnsi" w:cstheme="minorHAnsi"/>
          <w:sz w:val="22"/>
          <w:szCs w:val="22"/>
          <w:lang w:val="en-GB"/>
        </w:rPr>
        <w:t>The Reverse Osmosis membrane has to have an average life span of no less than 3 years.</w:t>
      </w:r>
    </w:p>
    <w:p w14:paraId="3ACB7441" w14:textId="674EC9F8" w:rsidR="00B910C9" w:rsidRDefault="00B910C9" w:rsidP="006B12D4">
      <w:pPr>
        <w:jc w:val="both"/>
        <w:rPr>
          <w:rFonts w:asciiTheme="minorHAnsi" w:hAnsiTheme="minorHAnsi" w:cstheme="minorHAnsi"/>
          <w:sz w:val="22"/>
          <w:szCs w:val="22"/>
          <w:lang w:val="en-US"/>
        </w:rPr>
      </w:pPr>
    </w:p>
    <w:p w14:paraId="1207552A" w14:textId="77777777" w:rsidR="00260970" w:rsidRDefault="00260970" w:rsidP="006B12D4">
      <w:pPr>
        <w:jc w:val="both"/>
        <w:rPr>
          <w:rFonts w:asciiTheme="minorHAnsi" w:hAnsiTheme="minorHAnsi" w:cstheme="minorHAnsi"/>
          <w:sz w:val="22"/>
          <w:szCs w:val="22"/>
          <w:lang w:val="en-US"/>
        </w:rPr>
      </w:pPr>
    </w:p>
    <w:p w14:paraId="188F0F2A" w14:textId="77777777" w:rsidR="009575C2" w:rsidRDefault="009575C2" w:rsidP="009575C2">
      <w:pPr>
        <w:jc w:val="both"/>
        <w:rPr>
          <w:rFonts w:asciiTheme="minorHAnsi" w:hAnsiTheme="minorHAnsi" w:cstheme="minorHAnsi"/>
          <w:sz w:val="22"/>
          <w:szCs w:val="22"/>
          <w:u w:val="single"/>
          <w:lang w:val="en"/>
        </w:rPr>
      </w:pPr>
      <w:r w:rsidRPr="00960A06">
        <w:rPr>
          <w:rFonts w:asciiTheme="minorHAnsi" w:hAnsiTheme="minorHAnsi" w:cstheme="minorHAnsi"/>
          <w:sz w:val="22"/>
          <w:szCs w:val="22"/>
          <w:u w:val="single"/>
          <w:lang w:val="en"/>
        </w:rPr>
        <w:t xml:space="preserve">Deliverable: </w:t>
      </w:r>
    </w:p>
    <w:p w14:paraId="061B832A" w14:textId="75500EEC" w:rsidR="009575C2" w:rsidRPr="00E21C75" w:rsidRDefault="009575C2" w:rsidP="009575C2">
      <w:pPr>
        <w:pStyle w:val="Paragraphedeliste"/>
        <w:numPr>
          <w:ilvl w:val="0"/>
          <w:numId w:val="37"/>
        </w:numPr>
        <w:jc w:val="both"/>
        <w:rPr>
          <w:rFonts w:asciiTheme="minorHAnsi" w:hAnsiTheme="minorHAnsi" w:cstheme="minorHAnsi"/>
          <w:sz w:val="20"/>
          <w:szCs w:val="20"/>
          <w:u w:val="single"/>
          <w:lang w:val="en"/>
        </w:rPr>
      </w:pPr>
      <w:r w:rsidRPr="00E21C75">
        <w:rPr>
          <w:rFonts w:asciiTheme="minorHAnsi" w:hAnsiTheme="minorHAnsi" w:cstheme="minorHAnsi"/>
          <w:sz w:val="22"/>
          <w:szCs w:val="20"/>
          <w:u w:val="single"/>
          <w:lang w:val="en"/>
        </w:rPr>
        <w:t>Minimum space requirements for civil works</w:t>
      </w:r>
    </w:p>
    <w:p w14:paraId="69181B90" w14:textId="3E75D423" w:rsidR="009575C2" w:rsidRPr="00E21C75" w:rsidRDefault="009575C2" w:rsidP="00E21C75">
      <w:pPr>
        <w:pStyle w:val="Paragraphedeliste"/>
        <w:numPr>
          <w:ilvl w:val="0"/>
          <w:numId w:val="37"/>
        </w:numPr>
        <w:jc w:val="both"/>
        <w:rPr>
          <w:rFonts w:asciiTheme="minorHAnsi" w:hAnsiTheme="minorHAnsi" w:cstheme="minorHAnsi"/>
          <w:sz w:val="20"/>
          <w:szCs w:val="20"/>
          <w:u w:val="single"/>
          <w:lang w:val="en"/>
        </w:rPr>
      </w:pPr>
      <w:r w:rsidRPr="00E21C75">
        <w:rPr>
          <w:rFonts w:asciiTheme="minorHAnsi" w:hAnsiTheme="minorHAnsi" w:cstheme="minorHAnsi"/>
          <w:sz w:val="22"/>
          <w:szCs w:val="20"/>
          <w:u w:val="single"/>
        </w:rPr>
        <w:t>De</w:t>
      </w:r>
      <w:r w:rsidR="003E706C">
        <w:rPr>
          <w:rFonts w:asciiTheme="minorHAnsi" w:hAnsiTheme="minorHAnsi" w:cstheme="minorHAnsi"/>
          <w:sz w:val="22"/>
          <w:szCs w:val="20"/>
          <w:u w:val="single"/>
        </w:rPr>
        <w:t>tailed Design</w:t>
      </w:r>
    </w:p>
    <w:p w14:paraId="59C77681" w14:textId="77777777" w:rsidR="009575C2" w:rsidRPr="006B12D4" w:rsidRDefault="009575C2" w:rsidP="006B12D4">
      <w:pPr>
        <w:jc w:val="both"/>
        <w:rPr>
          <w:rFonts w:asciiTheme="minorHAnsi" w:hAnsiTheme="minorHAnsi" w:cstheme="minorHAnsi"/>
          <w:sz w:val="22"/>
          <w:szCs w:val="22"/>
          <w:lang w:val="en-US"/>
        </w:rPr>
      </w:pPr>
    </w:p>
    <w:p w14:paraId="57E9BBB0" w14:textId="77777777" w:rsidR="006B4739" w:rsidRPr="00E21C75" w:rsidRDefault="006B4739" w:rsidP="00E21C75">
      <w:pPr>
        <w:numPr>
          <w:ilvl w:val="2"/>
          <w:numId w:val="36"/>
        </w:numPr>
        <w:jc w:val="both"/>
        <w:rPr>
          <w:rFonts w:asciiTheme="minorHAnsi" w:eastAsia="Arial Unicode MS" w:hAnsiTheme="minorHAnsi" w:cstheme="minorHAnsi"/>
          <w:b/>
          <w:bCs/>
          <w:sz w:val="22"/>
          <w:szCs w:val="22"/>
          <w:lang w:val="en"/>
        </w:rPr>
      </w:pPr>
      <w:r w:rsidRPr="00E21C75">
        <w:rPr>
          <w:rFonts w:asciiTheme="minorHAnsi" w:eastAsia="Arial Unicode MS" w:hAnsiTheme="minorHAnsi" w:cstheme="minorHAnsi"/>
          <w:b/>
          <w:bCs/>
          <w:sz w:val="22"/>
          <w:szCs w:val="22"/>
          <w:lang w:val="en"/>
        </w:rPr>
        <w:t>Control and Monitoring System</w:t>
      </w:r>
    </w:p>
    <w:p w14:paraId="3CD236DD" w14:textId="5385CCE0" w:rsidR="006B12D4" w:rsidRDefault="00D550AF" w:rsidP="006B12D4">
      <w:pPr>
        <w:jc w:val="both"/>
        <w:rPr>
          <w:rFonts w:asciiTheme="minorHAnsi" w:hAnsiTheme="minorHAnsi" w:cstheme="minorHAnsi"/>
          <w:sz w:val="22"/>
          <w:szCs w:val="22"/>
          <w:lang w:val="en-GB"/>
        </w:rPr>
      </w:pPr>
      <w:r w:rsidRPr="00E21C75">
        <w:rPr>
          <w:rFonts w:asciiTheme="minorHAnsi" w:hAnsiTheme="minorHAnsi" w:cstheme="minorHAnsi"/>
          <w:sz w:val="22"/>
          <w:szCs w:val="22"/>
          <w:lang w:val="en-GB"/>
        </w:rPr>
        <w:t>The supervision and operation system of the new SWRO plant shall be compatible with future integration into a SCADA system.</w:t>
      </w:r>
    </w:p>
    <w:p w14:paraId="60748625" w14:textId="77777777" w:rsidR="006B0366" w:rsidRDefault="006B0366" w:rsidP="006B12D4">
      <w:pPr>
        <w:jc w:val="both"/>
        <w:rPr>
          <w:rFonts w:asciiTheme="minorHAnsi" w:hAnsiTheme="minorHAnsi" w:cstheme="minorHAnsi"/>
          <w:sz w:val="22"/>
          <w:szCs w:val="22"/>
          <w:lang w:val="en-GB"/>
        </w:rPr>
      </w:pPr>
    </w:p>
    <w:p w14:paraId="598DE560" w14:textId="61E333C1" w:rsidR="006B0366" w:rsidRDefault="006B0366" w:rsidP="006B12D4">
      <w:pPr>
        <w:jc w:val="both"/>
        <w:rPr>
          <w:rFonts w:asciiTheme="minorHAnsi" w:hAnsiTheme="minorHAnsi" w:cstheme="minorHAnsi"/>
          <w:sz w:val="22"/>
          <w:szCs w:val="22"/>
          <w:lang w:val="en-US"/>
        </w:rPr>
      </w:pPr>
      <w:r w:rsidRPr="00E21C75">
        <w:rPr>
          <w:rFonts w:asciiTheme="minorHAnsi" w:hAnsiTheme="minorHAnsi" w:cstheme="minorHAnsi"/>
          <w:sz w:val="22"/>
          <w:szCs w:val="22"/>
          <w:lang w:val="en-GB"/>
        </w:rPr>
        <w:t>The plant must have appropriate control system to ensure that output water not meeting the drinking standards does not reach the users. Moreover, basic quality parameters of permeate have to be monitored constantly to ensure acceptable drinking standards. Monitoring of power consumption by the SWRO has to be carried out.</w:t>
      </w:r>
    </w:p>
    <w:p w14:paraId="678F93A6" w14:textId="77777777" w:rsidR="006B12D4" w:rsidRPr="006B12D4" w:rsidRDefault="006B12D4" w:rsidP="006B12D4">
      <w:pPr>
        <w:jc w:val="both"/>
        <w:rPr>
          <w:rFonts w:asciiTheme="minorHAnsi" w:hAnsiTheme="minorHAnsi" w:cstheme="minorHAnsi"/>
          <w:sz w:val="22"/>
          <w:szCs w:val="22"/>
          <w:lang w:val="en-US"/>
        </w:rPr>
      </w:pPr>
    </w:p>
    <w:p w14:paraId="0A203F91" w14:textId="77777777" w:rsidR="006B4739" w:rsidRPr="00E21C75" w:rsidRDefault="006B4739" w:rsidP="00E21C75">
      <w:pPr>
        <w:numPr>
          <w:ilvl w:val="2"/>
          <w:numId w:val="36"/>
        </w:numPr>
        <w:jc w:val="both"/>
        <w:rPr>
          <w:rFonts w:asciiTheme="minorHAnsi" w:eastAsia="Arial Unicode MS" w:hAnsiTheme="minorHAnsi" w:cstheme="minorHAnsi"/>
          <w:b/>
          <w:bCs/>
          <w:sz w:val="22"/>
          <w:szCs w:val="22"/>
          <w:lang w:val="en"/>
        </w:rPr>
      </w:pPr>
      <w:r w:rsidRPr="00E21C75">
        <w:rPr>
          <w:rFonts w:asciiTheme="minorHAnsi" w:eastAsia="Arial Unicode MS" w:hAnsiTheme="minorHAnsi" w:cstheme="minorHAnsi"/>
          <w:b/>
          <w:bCs/>
          <w:sz w:val="22"/>
          <w:szCs w:val="22"/>
          <w:lang w:val="en"/>
        </w:rPr>
        <w:t>Operation and maintenance</w:t>
      </w:r>
    </w:p>
    <w:p w14:paraId="1233659C" w14:textId="4F119F57" w:rsidR="00D205D5" w:rsidRDefault="00D205D5" w:rsidP="00D205D5">
      <w:pPr>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The </w:t>
      </w:r>
      <w:r w:rsidR="005851D5">
        <w:rPr>
          <w:rFonts w:asciiTheme="minorHAnsi" w:hAnsiTheme="minorHAnsi" w:cstheme="minorHAnsi"/>
          <w:sz w:val="22"/>
          <w:szCs w:val="22"/>
          <w:lang w:val="en-US"/>
        </w:rPr>
        <w:t>Contractor</w:t>
      </w:r>
      <w:r>
        <w:rPr>
          <w:rFonts w:asciiTheme="minorHAnsi" w:hAnsiTheme="minorHAnsi" w:cstheme="minorHAnsi"/>
          <w:sz w:val="22"/>
          <w:szCs w:val="22"/>
          <w:lang w:val="en-US"/>
        </w:rPr>
        <w:t xml:space="preserve"> shall prepare a comprehensive maintenance program for the SWRO plant which shall include:</w:t>
      </w:r>
    </w:p>
    <w:p w14:paraId="58CDD388" w14:textId="77777777" w:rsidR="00D205D5" w:rsidRDefault="00D205D5" w:rsidP="00D205D5">
      <w:pPr>
        <w:pStyle w:val="Paragraphedeliste"/>
        <w:numPr>
          <w:ilvl w:val="0"/>
          <w:numId w:val="12"/>
        </w:numPr>
        <w:jc w:val="both"/>
        <w:rPr>
          <w:rFonts w:asciiTheme="minorHAnsi" w:hAnsiTheme="minorHAnsi" w:cstheme="minorHAnsi"/>
          <w:sz w:val="22"/>
          <w:szCs w:val="22"/>
          <w:lang w:val="en-US"/>
        </w:rPr>
      </w:pPr>
      <w:r>
        <w:rPr>
          <w:rFonts w:asciiTheme="minorHAnsi" w:hAnsiTheme="minorHAnsi" w:cstheme="minorHAnsi"/>
          <w:sz w:val="22"/>
          <w:szCs w:val="22"/>
          <w:lang w:val="en-US"/>
        </w:rPr>
        <w:t>A corrective maintenance program;</w:t>
      </w:r>
    </w:p>
    <w:p w14:paraId="6B38FBA5" w14:textId="77777777" w:rsidR="00D205D5" w:rsidRDefault="00D205D5" w:rsidP="00D205D5">
      <w:pPr>
        <w:pStyle w:val="Paragraphedeliste"/>
        <w:numPr>
          <w:ilvl w:val="0"/>
          <w:numId w:val="12"/>
        </w:numPr>
        <w:jc w:val="both"/>
        <w:rPr>
          <w:rFonts w:asciiTheme="minorHAnsi" w:hAnsiTheme="minorHAnsi" w:cstheme="minorHAnsi"/>
          <w:sz w:val="22"/>
          <w:szCs w:val="22"/>
          <w:lang w:val="en-US"/>
        </w:rPr>
      </w:pPr>
      <w:r>
        <w:rPr>
          <w:rFonts w:asciiTheme="minorHAnsi" w:hAnsiTheme="minorHAnsi" w:cstheme="minorHAnsi"/>
          <w:sz w:val="22"/>
          <w:szCs w:val="22"/>
          <w:lang w:val="en-US"/>
        </w:rPr>
        <w:t>A preventive maintenance program;</w:t>
      </w:r>
    </w:p>
    <w:p w14:paraId="041AD0B9" w14:textId="77777777" w:rsidR="00D205D5" w:rsidRDefault="00D205D5" w:rsidP="00D205D5">
      <w:pPr>
        <w:pStyle w:val="Paragraphedeliste"/>
        <w:numPr>
          <w:ilvl w:val="0"/>
          <w:numId w:val="12"/>
        </w:numPr>
        <w:jc w:val="both"/>
        <w:rPr>
          <w:rFonts w:asciiTheme="minorHAnsi" w:hAnsiTheme="minorHAnsi" w:cstheme="minorHAnsi"/>
          <w:sz w:val="22"/>
          <w:szCs w:val="22"/>
          <w:lang w:val="en-US"/>
        </w:rPr>
      </w:pPr>
      <w:r>
        <w:rPr>
          <w:rFonts w:asciiTheme="minorHAnsi" w:hAnsiTheme="minorHAnsi" w:cstheme="minorHAnsi"/>
          <w:sz w:val="22"/>
          <w:szCs w:val="22"/>
          <w:lang w:val="en-US"/>
        </w:rPr>
        <w:t>A program for all maintenance activities required to maintain any warranties related to the new equipment;</w:t>
      </w:r>
    </w:p>
    <w:p w14:paraId="13C5EC5A" w14:textId="77777777" w:rsidR="00D205D5" w:rsidRDefault="00D205D5" w:rsidP="00D205D5">
      <w:pPr>
        <w:pStyle w:val="Paragraphedeliste"/>
        <w:numPr>
          <w:ilvl w:val="0"/>
          <w:numId w:val="12"/>
        </w:numPr>
        <w:jc w:val="both"/>
        <w:rPr>
          <w:rFonts w:asciiTheme="minorHAnsi" w:hAnsiTheme="minorHAnsi" w:cstheme="minorHAnsi"/>
          <w:sz w:val="22"/>
          <w:szCs w:val="22"/>
          <w:lang w:val="en-US"/>
        </w:rPr>
      </w:pPr>
      <w:r>
        <w:rPr>
          <w:rFonts w:asciiTheme="minorHAnsi" w:hAnsiTheme="minorHAnsi" w:cstheme="minorHAnsi"/>
          <w:sz w:val="22"/>
          <w:szCs w:val="22"/>
          <w:lang w:val="en-US"/>
        </w:rPr>
        <w:t>The identification of essential spare parts and the maintenance of practicable inventory levels of such essential spare parts; and</w:t>
      </w:r>
    </w:p>
    <w:p w14:paraId="2B08F371" w14:textId="77777777" w:rsidR="00D205D5" w:rsidRDefault="00D205D5" w:rsidP="00D205D5">
      <w:pPr>
        <w:pStyle w:val="Paragraphedeliste"/>
        <w:numPr>
          <w:ilvl w:val="0"/>
          <w:numId w:val="12"/>
        </w:numPr>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A system of planning, scheduling and recording all maintenance activities. </w:t>
      </w:r>
    </w:p>
    <w:p w14:paraId="116FF91D" w14:textId="77777777" w:rsidR="00D205D5" w:rsidRDefault="00D205D5" w:rsidP="00D205D5">
      <w:pPr>
        <w:jc w:val="both"/>
        <w:rPr>
          <w:rFonts w:asciiTheme="minorHAnsi" w:hAnsiTheme="minorHAnsi" w:cstheme="minorHAnsi"/>
          <w:sz w:val="22"/>
          <w:szCs w:val="22"/>
          <w:lang w:val="en-US"/>
        </w:rPr>
      </w:pPr>
    </w:p>
    <w:p w14:paraId="2C3612BA" w14:textId="050582DB" w:rsidR="005C6776" w:rsidRPr="005C6776" w:rsidRDefault="005C6776" w:rsidP="005C6776">
      <w:pPr>
        <w:jc w:val="both"/>
        <w:rPr>
          <w:rFonts w:asciiTheme="minorHAnsi" w:hAnsiTheme="minorHAnsi" w:cstheme="minorHAnsi"/>
          <w:sz w:val="22"/>
          <w:szCs w:val="22"/>
        </w:rPr>
      </w:pPr>
      <w:r w:rsidRPr="005C6776">
        <w:rPr>
          <w:rFonts w:asciiTheme="minorHAnsi" w:hAnsiTheme="minorHAnsi" w:cstheme="minorHAnsi"/>
          <w:sz w:val="22"/>
          <w:szCs w:val="22"/>
        </w:rPr>
        <w:lastRenderedPageBreak/>
        <w:t xml:space="preserve">The Contractor shall supply a comprehensive set of spare parts sufficient to ensure the uninterrupted operation and preventive maintenance of the SWRO plant over a period of two (2) years from the date of commissioning. The list of spare parts shall be prepared by the Contractor and submitted for approval by </w:t>
      </w:r>
      <w:r>
        <w:rPr>
          <w:rFonts w:asciiTheme="minorHAnsi" w:hAnsiTheme="minorHAnsi" w:cstheme="minorHAnsi"/>
          <w:sz w:val="22"/>
          <w:szCs w:val="22"/>
        </w:rPr>
        <w:t>EXPERTISE FRANCE</w:t>
      </w:r>
      <w:r w:rsidRPr="005C6776">
        <w:rPr>
          <w:rFonts w:asciiTheme="minorHAnsi" w:hAnsiTheme="minorHAnsi" w:cstheme="minorHAnsi"/>
          <w:sz w:val="22"/>
          <w:szCs w:val="22"/>
        </w:rPr>
        <w:t xml:space="preserve"> prior to shipment.</w:t>
      </w:r>
    </w:p>
    <w:p w14:paraId="277BA605" w14:textId="77777777" w:rsidR="009575C2" w:rsidRDefault="009575C2" w:rsidP="005C6776">
      <w:pPr>
        <w:jc w:val="both"/>
        <w:rPr>
          <w:rFonts w:asciiTheme="minorHAnsi" w:hAnsiTheme="minorHAnsi" w:cstheme="minorHAnsi"/>
          <w:sz w:val="22"/>
          <w:szCs w:val="22"/>
        </w:rPr>
      </w:pPr>
    </w:p>
    <w:p w14:paraId="31793314" w14:textId="6B012F2C" w:rsidR="005C6776" w:rsidRPr="005C6776" w:rsidRDefault="005C6776" w:rsidP="005C6776">
      <w:pPr>
        <w:jc w:val="both"/>
        <w:rPr>
          <w:rFonts w:asciiTheme="minorHAnsi" w:hAnsiTheme="minorHAnsi" w:cstheme="minorHAnsi"/>
          <w:sz w:val="22"/>
          <w:szCs w:val="22"/>
        </w:rPr>
      </w:pPr>
      <w:r w:rsidRPr="005C6776">
        <w:rPr>
          <w:rFonts w:asciiTheme="minorHAnsi" w:hAnsiTheme="minorHAnsi" w:cstheme="minorHAnsi"/>
          <w:sz w:val="22"/>
          <w:szCs w:val="22"/>
        </w:rPr>
        <w:t>The spare parts package shall include, at minimum:</w:t>
      </w:r>
    </w:p>
    <w:p w14:paraId="11A94103" w14:textId="051373DB" w:rsidR="005C6776" w:rsidRPr="00E21C75" w:rsidRDefault="005C6776"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Consumables</w:t>
      </w:r>
    </w:p>
    <w:p w14:paraId="252FD327" w14:textId="72A20628" w:rsidR="005C6776" w:rsidRPr="00E21C75" w:rsidRDefault="005C6776"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 xml:space="preserve">Replacement components subject to wear </w:t>
      </w:r>
    </w:p>
    <w:p w14:paraId="36C44873" w14:textId="7CF1A699" w:rsidR="005C6776" w:rsidRPr="00E21C75" w:rsidRDefault="005C6776"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 xml:space="preserve">Electrical and control system components </w:t>
      </w:r>
    </w:p>
    <w:p w14:paraId="231C2FFB" w14:textId="77777777" w:rsidR="005C6776" w:rsidRPr="00E21C75" w:rsidRDefault="005C6776"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Special tools or accessories required for routine maintenance</w:t>
      </w:r>
    </w:p>
    <w:p w14:paraId="313D4970" w14:textId="77777777" w:rsidR="009575C2" w:rsidRDefault="009575C2" w:rsidP="005C6776">
      <w:pPr>
        <w:jc w:val="both"/>
        <w:rPr>
          <w:rFonts w:asciiTheme="minorHAnsi" w:hAnsiTheme="minorHAnsi" w:cstheme="minorHAnsi"/>
          <w:sz w:val="22"/>
          <w:szCs w:val="22"/>
        </w:rPr>
      </w:pPr>
    </w:p>
    <w:p w14:paraId="0B697F9C" w14:textId="4CCEB687" w:rsidR="005C6776" w:rsidRPr="005C6776" w:rsidRDefault="005C6776" w:rsidP="005C6776">
      <w:pPr>
        <w:jc w:val="both"/>
        <w:rPr>
          <w:rFonts w:asciiTheme="minorHAnsi" w:hAnsiTheme="minorHAnsi" w:cstheme="minorHAnsi"/>
          <w:sz w:val="22"/>
          <w:szCs w:val="22"/>
        </w:rPr>
      </w:pPr>
      <w:r w:rsidRPr="005C6776">
        <w:rPr>
          <w:rFonts w:asciiTheme="minorHAnsi" w:hAnsiTheme="minorHAnsi" w:cstheme="minorHAnsi"/>
          <w:sz w:val="22"/>
          <w:szCs w:val="22"/>
        </w:rPr>
        <w:t>All spare parts shall be:</w:t>
      </w:r>
    </w:p>
    <w:p w14:paraId="69514BD3" w14:textId="77777777" w:rsidR="005C6776" w:rsidRPr="00E21C75" w:rsidRDefault="005C6776"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Clearly identified and labeled with part numbers and descriptions</w:t>
      </w:r>
    </w:p>
    <w:p w14:paraId="6ED6DAC8" w14:textId="77777777" w:rsidR="005C6776" w:rsidRPr="00E21C75" w:rsidRDefault="005C6776"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Supplied with relevant manufacturer datasheets and installation instructions</w:t>
      </w:r>
    </w:p>
    <w:p w14:paraId="43941188" w14:textId="27C7769F" w:rsidR="005C6776" w:rsidRPr="00E21C75" w:rsidRDefault="005C6776"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Compatible with the equipment supplied under this Contract</w:t>
      </w:r>
    </w:p>
    <w:p w14:paraId="22717762" w14:textId="77777777" w:rsidR="005C6776" w:rsidRPr="00E21C75" w:rsidRDefault="005C6776"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Packaged and protected to prevent corrosion or damage during transport and storage</w:t>
      </w:r>
    </w:p>
    <w:p w14:paraId="114C14BB" w14:textId="77777777" w:rsidR="009575C2" w:rsidRPr="00E21C75" w:rsidRDefault="009575C2" w:rsidP="00E21C75">
      <w:pPr>
        <w:pStyle w:val="Paragraphedeliste"/>
        <w:jc w:val="both"/>
        <w:rPr>
          <w:rFonts w:asciiTheme="minorHAnsi" w:hAnsiTheme="minorHAnsi" w:cstheme="minorHAnsi"/>
          <w:sz w:val="22"/>
          <w:szCs w:val="22"/>
          <w:lang w:val="en-US"/>
        </w:rPr>
      </w:pPr>
    </w:p>
    <w:p w14:paraId="75FDB06F" w14:textId="699842EB" w:rsidR="005C6776" w:rsidRPr="005C6776" w:rsidRDefault="005C6776" w:rsidP="005C6776">
      <w:pPr>
        <w:jc w:val="both"/>
        <w:rPr>
          <w:rFonts w:asciiTheme="minorHAnsi" w:hAnsiTheme="minorHAnsi" w:cstheme="minorHAnsi"/>
          <w:sz w:val="22"/>
          <w:szCs w:val="22"/>
        </w:rPr>
      </w:pPr>
      <w:r w:rsidRPr="005C6776">
        <w:rPr>
          <w:rFonts w:asciiTheme="minorHAnsi" w:hAnsiTheme="minorHAnsi" w:cstheme="minorHAnsi"/>
          <w:sz w:val="22"/>
          <w:szCs w:val="22"/>
        </w:rPr>
        <w:t>The Contractor shall provide an inventory list of all spare parts with quantities, unit prices, country of origin, and warranty conditions.</w:t>
      </w:r>
    </w:p>
    <w:p w14:paraId="1E0A9C21" w14:textId="77777777" w:rsidR="00D205D5" w:rsidRDefault="00D205D5" w:rsidP="00D205D5">
      <w:pPr>
        <w:jc w:val="both"/>
        <w:rPr>
          <w:rFonts w:asciiTheme="minorHAnsi" w:hAnsiTheme="minorHAnsi" w:cstheme="minorHAnsi"/>
          <w:sz w:val="22"/>
          <w:szCs w:val="22"/>
          <w:lang w:val="en-US"/>
        </w:rPr>
      </w:pPr>
    </w:p>
    <w:p w14:paraId="18146D6A" w14:textId="67DB3056" w:rsidR="00D205D5" w:rsidRDefault="00D205D5" w:rsidP="00D205D5">
      <w:pPr>
        <w:jc w:val="both"/>
        <w:rPr>
          <w:rFonts w:asciiTheme="minorHAnsi" w:hAnsiTheme="minorHAnsi" w:cstheme="minorHAnsi"/>
          <w:sz w:val="22"/>
          <w:szCs w:val="22"/>
          <w:lang w:val="en-US"/>
        </w:rPr>
      </w:pPr>
      <w:r>
        <w:rPr>
          <w:rFonts w:asciiTheme="minorHAnsi" w:hAnsiTheme="minorHAnsi" w:cstheme="minorHAnsi"/>
          <w:sz w:val="22"/>
          <w:szCs w:val="22"/>
          <w:lang w:val="en-US"/>
        </w:rPr>
        <w:t>The plan</w:t>
      </w:r>
      <w:r w:rsidR="00941618">
        <w:rPr>
          <w:rFonts w:asciiTheme="minorHAnsi" w:hAnsiTheme="minorHAnsi" w:cstheme="minorHAnsi"/>
          <w:sz w:val="22"/>
          <w:szCs w:val="22"/>
          <w:lang w:val="en-US"/>
        </w:rPr>
        <w:t>t</w:t>
      </w:r>
      <w:r>
        <w:rPr>
          <w:rFonts w:asciiTheme="minorHAnsi" w:hAnsiTheme="minorHAnsi" w:cstheme="minorHAnsi"/>
          <w:sz w:val="22"/>
          <w:szCs w:val="22"/>
          <w:lang w:val="en-US"/>
        </w:rPr>
        <w:t xml:space="preserve"> must be equipped with automated system for cleaning and rinsing of critical equipment, an auxiliary flushing and chemical (if used) cleaning system. Capacity of the SWRO plant to work autonomously, or to be remotely operated, is required. </w:t>
      </w:r>
    </w:p>
    <w:p w14:paraId="62B643A9" w14:textId="77777777" w:rsidR="00D205D5" w:rsidRDefault="00D205D5" w:rsidP="00D205D5">
      <w:pPr>
        <w:jc w:val="both"/>
        <w:rPr>
          <w:rFonts w:asciiTheme="minorHAnsi" w:hAnsiTheme="minorHAnsi" w:cstheme="minorHAnsi"/>
          <w:sz w:val="22"/>
          <w:szCs w:val="22"/>
          <w:lang w:val="en-US"/>
        </w:rPr>
      </w:pPr>
    </w:p>
    <w:p w14:paraId="054EA787" w14:textId="3BBC984A" w:rsidR="00D205D5" w:rsidRPr="00D205D5" w:rsidRDefault="00D205D5" w:rsidP="00D205D5">
      <w:pPr>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The </w:t>
      </w:r>
      <w:r w:rsidR="005851D5">
        <w:rPr>
          <w:rFonts w:asciiTheme="minorHAnsi" w:hAnsiTheme="minorHAnsi" w:cstheme="minorHAnsi"/>
          <w:sz w:val="22"/>
          <w:szCs w:val="22"/>
          <w:lang w:val="en-US"/>
        </w:rPr>
        <w:t>Contractor</w:t>
      </w:r>
      <w:r>
        <w:rPr>
          <w:rFonts w:asciiTheme="minorHAnsi" w:hAnsiTheme="minorHAnsi" w:cstheme="minorHAnsi"/>
          <w:sz w:val="22"/>
          <w:szCs w:val="22"/>
          <w:lang w:val="en-US"/>
        </w:rPr>
        <w:t xml:space="preserve"> shall supply all platform galleries, stairways, access ways and ladders necessary for providing safe and easy access to the plant items for operation and maintenance. The </w:t>
      </w:r>
      <w:r w:rsidR="005851D5">
        <w:rPr>
          <w:rFonts w:asciiTheme="minorHAnsi" w:hAnsiTheme="minorHAnsi" w:cstheme="minorHAnsi"/>
          <w:sz w:val="22"/>
          <w:szCs w:val="22"/>
          <w:lang w:val="en-US"/>
        </w:rPr>
        <w:t>Contractor</w:t>
      </w:r>
      <w:r>
        <w:rPr>
          <w:rFonts w:asciiTheme="minorHAnsi" w:hAnsiTheme="minorHAnsi" w:cstheme="minorHAnsi"/>
          <w:sz w:val="22"/>
          <w:szCs w:val="22"/>
          <w:lang w:val="en-US"/>
        </w:rPr>
        <w:t xml:space="preserve"> shall ensure that the whole of the access ways are of uniform design and pattern throughout the Facilities. </w:t>
      </w:r>
    </w:p>
    <w:p w14:paraId="357DA68F" w14:textId="77777777" w:rsidR="00D205D5" w:rsidRPr="00D205D5" w:rsidRDefault="00D205D5" w:rsidP="00D205D5">
      <w:pPr>
        <w:jc w:val="both"/>
        <w:rPr>
          <w:rFonts w:asciiTheme="minorHAnsi" w:hAnsiTheme="minorHAnsi" w:cstheme="minorHAnsi"/>
          <w:b/>
          <w:i/>
          <w:sz w:val="22"/>
          <w:szCs w:val="22"/>
          <w:lang w:val="en-US"/>
        </w:rPr>
      </w:pPr>
    </w:p>
    <w:p w14:paraId="306B7E7D" w14:textId="77777777" w:rsidR="00D269EA" w:rsidRPr="00E21C75" w:rsidRDefault="006B4739" w:rsidP="00E21C75">
      <w:pPr>
        <w:numPr>
          <w:ilvl w:val="2"/>
          <w:numId w:val="36"/>
        </w:numPr>
        <w:jc w:val="both"/>
        <w:rPr>
          <w:rFonts w:asciiTheme="minorHAnsi" w:eastAsia="Arial Unicode MS" w:hAnsiTheme="minorHAnsi" w:cstheme="minorHAnsi"/>
          <w:b/>
          <w:bCs/>
          <w:sz w:val="22"/>
          <w:szCs w:val="22"/>
          <w:lang w:val="en"/>
        </w:rPr>
      </w:pPr>
      <w:r w:rsidRPr="00E21C75">
        <w:rPr>
          <w:rFonts w:asciiTheme="minorHAnsi" w:eastAsia="Arial Unicode MS" w:hAnsiTheme="minorHAnsi" w:cstheme="minorHAnsi"/>
          <w:b/>
          <w:bCs/>
          <w:sz w:val="22"/>
          <w:szCs w:val="22"/>
          <w:lang w:val="en"/>
        </w:rPr>
        <w:t>General quality</w:t>
      </w:r>
      <w:r w:rsidR="00D205D5" w:rsidRPr="00E21C75">
        <w:rPr>
          <w:rFonts w:asciiTheme="minorHAnsi" w:eastAsia="Arial Unicode MS" w:hAnsiTheme="minorHAnsi" w:cstheme="minorHAnsi"/>
          <w:b/>
          <w:bCs/>
          <w:sz w:val="22"/>
          <w:szCs w:val="22"/>
          <w:lang w:val="en"/>
        </w:rPr>
        <w:t xml:space="preserve"> standards of equipment and i</w:t>
      </w:r>
      <w:r w:rsidRPr="00E21C75">
        <w:rPr>
          <w:rFonts w:asciiTheme="minorHAnsi" w:eastAsia="Arial Unicode MS" w:hAnsiTheme="minorHAnsi" w:cstheme="minorHAnsi"/>
          <w:b/>
          <w:bCs/>
          <w:sz w:val="22"/>
          <w:szCs w:val="22"/>
          <w:lang w:val="en"/>
        </w:rPr>
        <w:t>nstallation works</w:t>
      </w:r>
    </w:p>
    <w:p w14:paraId="26E04047" w14:textId="659633E5" w:rsidR="00743E5C" w:rsidRDefault="00D205D5" w:rsidP="006516E4">
      <w:pPr>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All equipment and installation work of the SWRO plant </w:t>
      </w:r>
      <w:r w:rsidR="006516E4">
        <w:rPr>
          <w:rFonts w:asciiTheme="minorHAnsi" w:hAnsiTheme="minorHAnsi" w:cstheme="minorHAnsi"/>
          <w:sz w:val="22"/>
          <w:szCs w:val="22"/>
          <w:lang w:val="en-US"/>
        </w:rPr>
        <w:t>shall comply with</w:t>
      </w:r>
      <w:r>
        <w:rPr>
          <w:rFonts w:asciiTheme="minorHAnsi" w:hAnsiTheme="minorHAnsi" w:cstheme="minorHAnsi"/>
          <w:sz w:val="22"/>
          <w:szCs w:val="22"/>
          <w:lang w:val="en-US"/>
        </w:rPr>
        <w:t xml:space="preserve"> the General Quality Standards. </w:t>
      </w:r>
      <w:r w:rsidR="006516E4">
        <w:rPr>
          <w:rFonts w:asciiTheme="minorHAnsi" w:hAnsiTheme="minorHAnsi" w:cstheme="minorHAnsi"/>
          <w:sz w:val="22"/>
          <w:szCs w:val="22"/>
          <w:lang w:val="en-US"/>
        </w:rPr>
        <w:t>These standards encompass international engineering and construction methodologies, compliance with national and local regulations, and the use of appropriate technology and materials</w:t>
      </w:r>
      <w:r w:rsidR="008374AF" w:rsidRPr="00E21C75">
        <w:rPr>
          <w:lang w:val="en-GB"/>
        </w:rPr>
        <w:t xml:space="preserve"> </w:t>
      </w:r>
      <w:r w:rsidR="008374AF" w:rsidRPr="00E21C75">
        <w:rPr>
          <w:rFonts w:asciiTheme="minorHAnsi" w:hAnsiTheme="minorHAnsi" w:cstheme="minorHAnsi"/>
          <w:sz w:val="22"/>
          <w:szCs w:val="22"/>
          <w:lang w:val="en-GB"/>
        </w:rPr>
        <w:t>suitable for coastal and tropical environments</w:t>
      </w:r>
      <w:r w:rsidR="006516E4">
        <w:rPr>
          <w:rFonts w:asciiTheme="minorHAnsi" w:hAnsiTheme="minorHAnsi" w:cstheme="minorHAnsi"/>
          <w:sz w:val="22"/>
          <w:szCs w:val="22"/>
          <w:lang w:val="en-US"/>
        </w:rPr>
        <w:t xml:space="preserve">. </w:t>
      </w:r>
    </w:p>
    <w:p w14:paraId="64433228" w14:textId="0C5D76DF" w:rsidR="00555483" w:rsidRPr="00E21C75" w:rsidRDefault="00555483" w:rsidP="00555483">
      <w:p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The term “General Quality Standard” means a standard of performance which,</w:t>
      </w:r>
    </w:p>
    <w:p w14:paraId="0C3E6A47" w14:textId="77777777" w:rsidR="00555483" w:rsidRDefault="00555483" w:rsidP="00555483">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is competent, efficient, economical and in accordance with internationally accepted techniques used in the SWRO and civil works construction industries;</w:t>
      </w:r>
    </w:p>
    <w:p w14:paraId="08A127EC" w14:textId="77777777" w:rsidR="00555483" w:rsidRDefault="00555483" w:rsidP="00555483">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is in accordance with professional engineering, accounting and consulting standards, as applicable, recognized by national or international professional bodies;</w:t>
      </w:r>
    </w:p>
    <w:p w14:paraId="7E3BFA82" w14:textId="77777777" w:rsidR="00555483" w:rsidRDefault="00555483" w:rsidP="00555483">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is in accordance with sound management, commercial, technical, design and engineering practices;</w:t>
      </w:r>
    </w:p>
    <w:p w14:paraId="709A28AB" w14:textId="77777777" w:rsidR="00555483" w:rsidRDefault="00555483" w:rsidP="00555483">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employs appropriate technology and safe and effective equipment, machinery and methods;</w:t>
      </w:r>
    </w:p>
    <w:p w14:paraId="72E8829F" w14:textId="77777777" w:rsidR="00555483" w:rsidRDefault="00555483" w:rsidP="00555483">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is in accordance with national and local standards and codes at the destination country;</w:t>
      </w:r>
    </w:p>
    <w:p w14:paraId="58BC3077" w14:textId="12EDD5EA" w:rsidR="00555483" w:rsidRDefault="00555483" w:rsidP="00555483">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 xml:space="preserve">protects the interests of </w:t>
      </w:r>
      <w:r>
        <w:rPr>
          <w:rFonts w:asciiTheme="minorHAnsi" w:hAnsiTheme="minorHAnsi" w:cstheme="minorHAnsi"/>
          <w:sz w:val="22"/>
          <w:szCs w:val="22"/>
          <w:lang w:val="en-US"/>
        </w:rPr>
        <w:t>the Beneficiary</w:t>
      </w:r>
      <w:r w:rsidRPr="00E21C75">
        <w:rPr>
          <w:rFonts w:asciiTheme="minorHAnsi" w:hAnsiTheme="minorHAnsi" w:cstheme="minorHAnsi"/>
          <w:sz w:val="22"/>
          <w:szCs w:val="22"/>
          <w:lang w:val="en-US"/>
        </w:rPr>
        <w:t>;</w:t>
      </w:r>
    </w:p>
    <w:p w14:paraId="00E80E83" w14:textId="0E99BEDB" w:rsidR="00555483" w:rsidRDefault="00555483" w:rsidP="00555483">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is in accordance with the Applicable Law</w:t>
      </w:r>
      <w:r>
        <w:rPr>
          <w:rFonts w:asciiTheme="minorHAnsi" w:hAnsiTheme="minorHAnsi" w:cstheme="minorHAnsi"/>
          <w:sz w:val="22"/>
          <w:szCs w:val="22"/>
          <w:lang w:val="en-US"/>
        </w:rPr>
        <w:t>.</w:t>
      </w:r>
    </w:p>
    <w:p w14:paraId="778DED6E" w14:textId="77777777" w:rsidR="00555483" w:rsidRPr="00E21C75" w:rsidRDefault="00555483" w:rsidP="00555483">
      <w:pPr>
        <w:jc w:val="both"/>
        <w:rPr>
          <w:rFonts w:asciiTheme="minorHAnsi" w:hAnsiTheme="minorHAnsi" w:cstheme="minorHAnsi"/>
          <w:sz w:val="22"/>
          <w:szCs w:val="22"/>
          <w:lang w:val="en-US"/>
        </w:rPr>
      </w:pPr>
    </w:p>
    <w:p w14:paraId="6181733B" w14:textId="7C10ED0F" w:rsidR="00555483" w:rsidRPr="00E21C75" w:rsidRDefault="00555483" w:rsidP="00555483">
      <w:p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 xml:space="preserve">In the event of any conflict or inconsistency between any standards that comprise the General Quality Standard, local and national standards in the </w:t>
      </w:r>
      <w:r>
        <w:rPr>
          <w:rFonts w:asciiTheme="minorHAnsi" w:hAnsiTheme="minorHAnsi" w:cstheme="minorHAnsi"/>
          <w:sz w:val="22"/>
          <w:szCs w:val="22"/>
          <w:lang w:val="en-US"/>
        </w:rPr>
        <w:t>Beneficiary</w:t>
      </w:r>
      <w:r w:rsidRPr="00E21C75">
        <w:rPr>
          <w:rFonts w:asciiTheme="minorHAnsi" w:hAnsiTheme="minorHAnsi" w:cstheme="minorHAnsi"/>
          <w:sz w:val="22"/>
          <w:szCs w:val="22"/>
          <w:lang w:val="en-US"/>
        </w:rPr>
        <w:t>’s Country shall prevail over international standards.</w:t>
      </w:r>
    </w:p>
    <w:p w14:paraId="102D1F8B" w14:textId="77777777" w:rsidR="00555483" w:rsidRPr="00E21C75" w:rsidRDefault="00555483" w:rsidP="006516E4">
      <w:pPr>
        <w:jc w:val="both"/>
        <w:rPr>
          <w:rFonts w:asciiTheme="minorHAnsi" w:hAnsiTheme="minorHAnsi" w:cstheme="minorHAnsi"/>
          <w:sz w:val="22"/>
          <w:szCs w:val="22"/>
        </w:rPr>
      </w:pPr>
    </w:p>
    <w:p w14:paraId="3BEBBE90" w14:textId="77777777" w:rsidR="008374AF" w:rsidRDefault="008374AF" w:rsidP="008374AF">
      <w:pPr>
        <w:jc w:val="both"/>
        <w:rPr>
          <w:rFonts w:asciiTheme="minorHAnsi" w:hAnsiTheme="minorHAnsi" w:cstheme="minorHAnsi"/>
          <w:sz w:val="22"/>
          <w:szCs w:val="22"/>
        </w:rPr>
      </w:pPr>
    </w:p>
    <w:p w14:paraId="1321DCD5" w14:textId="55CD315E" w:rsidR="008374AF" w:rsidRPr="008374AF" w:rsidRDefault="008374AF" w:rsidP="008374AF">
      <w:pPr>
        <w:jc w:val="both"/>
        <w:rPr>
          <w:rFonts w:asciiTheme="minorHAnsi" w:hAnsiTheme="minorHAnsi" w:cstheme="minorHAnsi"/>
          <w:sz w:val="22"/>
          <w:szCs w:val="22"/>
        </w:rPr>
      </w:pPr>
      <w:r w:rsidRPr="008374AF">
        <w:rPr>
          <w:rFonts w:asciiTheme="minorHAnsi" w:hAnsiTheme="minorHAnsi" w:cstheme="minorHAnsi"/>
          <w:sz w:val="22"/>
          <w:szCs w:val="22"/>
        </w:rPr>
        <w:lastRenderedPageBreak/>
        <w:t>Acceptable reference standards include, but are not limited to:</w:t>
      </w:r>
    </w:p>
    <w:p w14:paraId="15219AF8" w14:textId="77777777" w:rsidR="008374AF" w:rsidRPr="00E21C75" w:rsidRDefault="008374AF"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ISO (International Organization for Standardization), e.g. ISO 9001 (quality management), ISO 12944 (corrosion protection), ISO 5199 (centrifugal pumps)</w:t>
      </w:r>
    </w:p>
    <w:p w14:paraId="4542C96D" w14:textId="77777777" w:rsidR="008374AF" w:rsidRPr="00E21C75" w:rsidRDefault="008374AF"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IEC (International Electrotechnical Commission), for electrical and automation systems</w:t>
      </w:r>
    </w:p>
    <w:p w14:paraId="2E363051" w14:textId="77777777" w:rsidR="008374AF" w:rsidRPr="00E21C75" w:rsidRDefault="008374AF"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ASTM (American Society for Testing and Materials), for construction materials, piping and coatings</w:t>
      </w:r>
    </w:p>
    <w:p w14:paraId="6FE86578" w14:textId="77777777" w:rsidR="008374AF" w:rsidRPr="00E21C75" w:rsidRDefault="008374AF"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AWWA (American Water Works Association), for water treatment components</w:t>
      </w:r>
    </w:p>
    <w:p w14:paraId="4189A8D3" w14:textId="77777777" w:rsidR="008374AF" w:rsidRPr="00E21C75" w:rsidRDefault="008374AF"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EN (European Norms), for equipment and safety conformity</w:t>
      </w:r>
    </w:p>
    <w:p w14:paraId="591E86C9" w14:textId="77777777" w:rsidR="008374AF" w:rsidRPr="00E21C75" w:rsidRDefault="008374AF"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BS (British Standards), particularly where widely accepted in water and infrastructure works (e.g. BS 6920 for potable water contact materials, BS 7671 for electrical installations)</w:t>
      </w:r>
    </w:p>
    <w:p w14:paraId="65316EBF" w14:textId="77777777" w:rsidR="008374AF" w:rsidRPr="00E21C75" w:rsidRDefault="008374AF" w:rsidP="006516E4">
      <w:pPr>
        <w:jc w:val="both"/>
        <w:rPr>
          <w:rFonts w:asciiTheme="minorHAnsi" w:hAnsiTheme="minorHAnsi" w:cstheme="minorHAnsi"/>
          <w:sz w:val="22"/>
          <w:szCs w:val="22"/>
        </w:rPr>
      </w:pPr>
    </w:p>
    <w:p w14:paraId="4115897C" w14:textId="0A8583D3" w:rsidR="00743E5C" w:rsidRDefault="00743E5C" w:rsidP="00743E5C">
      <w:pPr>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In the event of any conflicts or inconsistency between any standards that comprise the General Quality Standards, local and </w:t>
      </w:r>
      <w:r w:rsidR="00F6626F">
        <w:rPr>
          <w:rFonts w:asciiTheme="minorHAnsi" w:hAnsiTheme="minorHAnsi" w:cstheme="minorHAnsi"/>
          <w:sz w:val="22"/>
          <w:szCs w:val="22"/>
          <w:lang w:val="en-US"/>
        </w:rPr>
        <w:t xml:space="preserve">Grenadian </w:t>
      </w:r>
      <w:r>
        <w:rPr>
          <w:rFonts w:asciiTheme="minorHAnsi" w:hAnsiTheme="minorHAnsi" w:cstheme="minorHAnsi"/>
          <w:sz w:val="22"/>
          <w:szCs w:val="22"/>
          <w:lang w:val="en-US"/>
        </w:rPr>
        <w:t>national standards shall prevail over international standards.</w:t>
      </w:r>
    </w:p>
    <w:p w14:paraId="7650B258" w14:textId="77777777" w:rsidR="00CC0D8C" w:rsidRDefault="00CC0D8C" w:rsidP="00743E5C">
      <w:pPr>
        <w:jc w:val="both"/>
        <w:rPr>
          <w:rFonts w:asciiTheme="minorHAnsi" w:hAnsiTheme="minorHAnsi" w:cstheme="minorHAnsi"/>
          <w:sz w:val="22"/>
          <w:szCs w:val="22"/>
          <w:lang w:val="en-US"/>
        </w:rPr>
      </w:pPr>
    </w:p>
    <w:p w14:paraId="51D59F3C" w14:textId="20E53279" w:rsidR="00CC0D8C" w:rsidRPr="00E21C75" w:rsidRDefault="00CC0D8C" w:rsidP="00743E5C">
      <w:pPr>
        <w:jc w:val="both"/>
        <w:rPr>
          <w:rFonts w:asciiTheme="minorHAnsi" w:hAnsiTheme="minorHAnsi" w:cstheme="minorHAnsi"/>
          <w:sz w:val="22"/>
          <w:szCs w:val="22"/>
          <w:lang w:val="en-GB"/>
        </w:rPr>
      </w:pPr>
      <w:r w:rsidRPr="00E21C75">
        <w:rPr>
          <w:rFonts w:asciiTheme="minorHAnsi" w:hAnsiTheme="minorHAnsi" w:cstheme="minorHAnsi"/>
          <w:sz w:val="22"/>
          <w:szCs w:val="22"/>
          <w:lang w:val="en-GB"/>
        </w:rPr>
        <w:t>Within one (1) month following the issuance of the Notice to Proceed (NTP), the Contractor shall prepare and submit a dedicated Quality Management Plan (QMP) for the project, describing the quality assurance and control procedures applicable throughout the design, procurement, supply, installation, and commissioning phases. The QMP</w:t>
      </w:r>
      <w:r w:rsidR="008374AF">
        <w:rPr>
          <w:rFonts w:asciiTheme="minorHAnsi" w:hAnsiTheme="minorHAnsi" w:cstheme="minorHAnsi"/>
          <w:sz w:val="22"/>
          <w:szCs w:val="22"/>
          <w:lang w:val="en-GB"/>
        </w:rPr>
        <w:t xml:space="preserve"> </w:t>
      </w:r>
      <w:r w:rsidR="008374AF" w:rsidRPr="00E21C75">
        <w:rPr>
          <w:rFonts w:asciiTheme="minorHAnsi" w:hAnsiTheme="minorHAnsi" w:cstheme="minorHAnsi"/>
          <w:sz w:val="22"/>
          <w:szCs w:val="22"/>
          <w:lang w:val="en-GB"/>
        </w:rPr>
        <w:t>shall be compliant with the principles of ISO 9001</w:t>
      </w:r>
      <w:r w:rsidR="008374AF">
        <w:rPr>
          <w:rFonts w:asciiTheme="minorHAnsi" w:hAnsiTheme="minorHAnsi" w:cstheme="minorHAnsi"/>
          <w:sz w:val="22"/>
          <w:szCs w:val="22"/>
          <w:lang w:val="en-GB"/>
        </w:rPr>
        <w:t xml:space="preserve"> and</w:t>
      </w:r>
      <w:r w:rsidRPr="00E21C75">
        <w:rPr>
          <w:rFonts w:asciiTheme="minorHAnsi" w:hAnsiTheme="minorHAnsi" w:cstheme="minorHAnsi"/>
          <w:sz w:val="22"/>
          <w:szCs w:val="22"/>
          <w:lang w:val="en-GB"/>
        </w:rPr>
        <w:t xml:space="preserve"> shall include a tailored Inspection and Test Plan (ITP) that specifies the types, scope, frequency, and responsibilities for inspections and tests at key milestones. Both documents shall be submitted to </w:t>
      </w:r>
      <w:r>
        <w:rPr>
          <w:rFonts w:asciiTheme="minorHAnsi" w:hAnsiTheme="minorHAnsi" w:cstheme="minorHAnsi"/>
          <w:sz w:val="22"/>
          <w:szCs w:val="22"/>
          <w:lang w:val="en-GB"/>
        </w:rPr>
        <w:t xml:space="preserve">EXPERTISE FRANCE </w:t>
      </w:r>
      <w:r w:rsidRPr="00E21C75">
        <w:rPr>
          <w:rFonts w:asciiTheme="minorHAnsi" w:hAnsiTheme="minorHAnsi" w:cstheme="minorHAnsi"/>
          <w:sz w:val="22"/>
          <w:szCs w:val="22"/>
          <w:lang w:val="en-GB"/>
        </w:rPr>
        <w:t>for review and approval prior to the start of fabrication or on-site works.</w:t>
      </w:r>
    </w:p>
    <w:p w14:paraId="72483ADA" w14:textId="77777777" w:rsidR="001F6CDB" w:rsidRDefault="001F6CDB" w:rsidP="00743E5C">
      <w:pPr>
        <w:jc w:val="both"/>
        <w:rPr>
          <w:rFonts w:asciiTheme="minorHAnsi" w:hAnsiTheme="minorHAnsi" w:cstheme="minorHAnsi"/>
          <w:sz w:val="22"/>
          <w:szCs w:val="22"/>
          <w:lang w:val="en-US"/>
        </w:rPr>
      </w:pPr>
    </w:p>
    <w:p w14:paraId="5806B11C" w14:textId="77777777" w:rsidR="001F6CDB" w:rsidRPr="00E21C75" w:rsidRDefault="001F6CDB" w:rsidP="00E21C75">
      <w:pPr>
        <w:numPr>
          <w:ilvl w:val="2"/>
          <w:numId w:val="36"/>
        </w:numPr>
        <w:jc w:val="both"/>
        <w:rPr>
          <w:rFonts w:asciiTheme="minorHAnsi" w:eastAsia="Arial Unicode MS" w:hAnsiTheme="minorHAnsi" w:cstheme="minorHAnsi"/>
          <w:b/>
          <w:bCs/>
          <w:sz w:val="22"/>
          <w:szCs w:val="22"/>
          <w:lang w:val="en"/>
        </w:rPr>
      </w:pPr>
      <w:r w:rsidRPr="00E21C75">
        <w:rPr>
          <w:rFonts w:asciiTheme="minorHAnsi" w:eastAsia="Arial Unicode MS" w:hAnsiTheme="minorHAnsi" w:cstheme="minorHAnsi"/>
          <w:b/>
          <w:bCs/>
          <w:sz w:val="22"/>
          <w:szCs w:val="22"/>
          <w:lang w:val="en"/>
        </w:rPr>
        <w:t>Warranty</w:t>
      </w:r>
    </w:p>
    <w:p w14:paraId="13C55904" w14:textId="3F1EF3C5" w:rsidR="001F6CDB" w:rsidRPr="00743E5C" w:rsidRDefault="00754C92" w:rsidP="00743E5C">
      <w:pPr>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The </w:t>
      </w:r>
      <w:r w:rsidR="005851D5">
        <w:rPr>
          <w:rFonts w:asciiTheme="minorHAnsi" w:hAnsiTheme="minorHAnsi" w:cstheme="minorHAnsi"/>
          <w:sz w:val="22"/>
          <w:szCs w:val="22"/>
          <w:lang w:val="en-US"/>
        </w:rPr>
        <w:t>Contractor</w:t>
      </w:r>
      <w:r>
        <w:rPr>
          <w:rFonts w:asciiTheme="minorHAnsi" w:hAnsiTheme="minorHAnsi" w:cstheme="minorHAnsi"/>
          <w:sz w:val="22"/>
          <w:szCs w:val="22"/>
          <w:lang w:val="en-US"/>
        </w:rPr>
        <w:t xml:space="preserve"> shall offer a warranty of 12 months from the effective date of commissioning</w:t>
      </w:r>
      <w:r w:rsidR="005851D5" w:rsidRPr="00E21C75">
        <w:rPr>
          <w:rFonts w:ascii="Calibri" w:hAnsi="Calibri" w:cs="Calibri"/>
          <w:sz w:val="22"/>
          <w:szCs w:val="22"/>
          <w:lang w:val="en-GB"/>
        </w:rPr>
        <w:t xml:space="preserve"> </w:t>
      </w:r>
      <w:r w:rsidR="005851D5" w:rsidRPr="00E21C75">
        <w:rPr>
          <w:rFonts w:asciiTheme="minorHAnsi" w:hAnsiTheme="minorHAnsi" w:cstheme="minorHAnsi"/>
          <w:sz w:val="22"/>
          <w:szCs w:val="22"/>
          <w:lang w:val="en-GB"/>
        </w:rPr>
        <w:t xml:space="preserve">and after sales services for 5 years </w:t>
      </w:r>
      <w:r w:rsidR="005851D5">
        <w:rPr>
          <w:rFonts w:asciiTheme="minorHAnsi" w:hAnsiTheme="minorHAnsi" w:cstheme="minorHAnsi"/>
          <w:sz w:val="22"/>
          <w:szCs w:val="22"/>
          <w:lang w:val="en-GB"/>
        </w:rPr>
        <w:t>from the end of warranty period</w:t>
      </w:r>
      <w:r>
        <w:rPr>
          <w:rFonts w:asciiTheme="minorHAnsi" w:hAnsiTheme="minorHAnsi" w:cstheme="minorHAnsi"/>
          <w:sz w:val="22"/>
          <w:szCs w:val="22"/>
          <w:lang w:val="en-US"/>
        </w:rPr>
        <w:t>.</w:t>
      </w:r>
    </w:p>
    <w:p w14:paraId="14F499C4" w14:textId="77777777" w:rsidR="00D205D5" w:rsidRPr="00D269EA" w:rsidRDefault="00D205D5" w:rsidP="00932C58">
      <w:pPr>
        <w:jc w:val="both"/>
        <w:rPr>
          <w:rFonts w:asciiTheme="minorHAnsi" w:hAnsiTheme="minorHAnsi" w:cstheme="minorHAnsi"/>
          <w:sz w:val="22"/>
          <w:szCs w:val="22"/>
          <w:lang w:val="en-US"/>
        </w:rPr>
      </w:pPr>
    </w:p>
    <w:p w14:paraId="06BBA73C" w14:textId="21E03D9A" w:rsidR="007221B0" w:rsidRPr="00E21C75" w:rsidRDefault="007221B0" w:rsidP="00E21C75">
      <w:pPr>
        <w:numPr>
          <w:ilvl w:val="1"/>
          <w:numId w:val="36"/>
        </w:numPr>
        <w:jc w:val="both"/>
        <w:rPr>
          <w:rFonts w:asciiTheme="minorHAnsi" w:eastAsia="Arial Unicode MS" w:hAnsiTheme="minorHAnsi" w:cstheme="minorHAnsi"/>
          <w:b/>
          <w:bCs/>
          <w:sz w:val="22"/>
          <w:szCs w:val="22"/>
          <w:lang w:val="en"/>
        </w:rPr>
      </w:pPr>
      <w:r w:rsidRPr="00E21C75">
        <w:rPr>
          <w:rFonts w:asciiTheme="minorHAnsi" w:eastAsia="Arial Unicode MS" w:hAnsiTheme="minorHAnsi" w:cstheme="minorHAnsi"/>
          <w:b/>
          <w:bCs/>
          <w:sz w:val="22"/>
          <w:szCs w:val="22"/>
          <w:lang w:val="en"/>
        </w:rPr>
        <w:t xml:space="preserve">Phase II: </w:t>
      </w:r>
      <w:r w:rsidR="002C6D57" w:rsidRPr="00E21C75">
        <w:rPr>
          <w:rFonts w:asciiTheme="minorHAnsi" w:eastAsia="Arial Unicode MS" w:hAnsiTheme="minorHAnsi" w:cstheme="minorHAnsi"/>
          <w:b/>
          <w:bCs/>
          <w:sz w:val="22"/>
          <w:szCs w:val="22"/>
          <w:lang w:val="en"/>
        </w:rPr>
        <w:t xml:space="preserve">Procurement, </w:t>
      </w:r>
      <w:r w:rsidR="00743E5C" w:rsidRPr="00E21C75">
        <w:rPr>
          <w:rFonts w:asciiTheme="minorHAnsi" w:eastAsia="Arial Unicode MS" w:hAnsiTheme="minorHAnsi" w:cstheme="minorHAnsi"/>
          <w:b/>
          <w:bCs/>
          <w:sz w:val="22"/>
          <w:szCs w:val="22"/>
          <w:lang w:val="en"/>
        </w:rPr>
        <w:t>Installation and commissioning</w:t>
      </w:r>
      <w:r w:rsidR="00263FE7" w:rsidRPr="00E21C75">
        <w:rPr>
          <w:rFonts w:asciiTheme="minorHAnsi" w:eastAsia="Arial Unicode MS" w:hAnsiTheme="minorHAnsi" w:cstheme="minorHAnsi"/>
          <w:b/>
          <w:bCs/>
          <w:sz w:val="22"/>
          <w:szCs w:val="22"/>
          <w:lang w:val="en"/>
        </w:rPr>
        <w:t xml:space="preserve"> of the SWRO plant</w:t>
      </w:r>
    </w:p>
    <w:p w14:paraId="680B50A8" w14:textId="77777777" w:rsidR="00F17A78" w:rsidRDefault="00F17A78" w:rsidP="00932C58">
      <w:pPr>
        <w:jc w:val="both"/>
        <w:rPr>
          <w:rFonts w:asciiTheme="minorHAnsi" w:hAnsiTheme="minorHAnsi" w:cstheme="minorHAnsi"/>
          <w:sz w:val="22"/>
          <w:szCs w:val="22"/>
          <w:lang w:val="en-US"/>
        </w:rPr>
      </w:pPr>
    </w:p>
    <w:p w14:paraId="61643F42" w14:textId="2419158C" w:rsidR="002C6D57" w:rsidRPr="00E21C75" w:rsidRDefault="002C6D57" w:rsidP="00E21C75">
      <w:pPr>
        <w:numPr>
          <w:ilvl w:val="2"/>
          <w:numId w:val="36"/>
        </w:numPr>
        <w:jc w:val="both"/>
        <w:rPr>
          <w:rFonts w:asciiTheme="minorHAnsi" w:eastAsia="Arial Unicode MS" w:hAnsiTheme="minorHAnsi" w:cstheme="minorHAnsi"/>
          <w:b/>
          <w:bCs/>
          <w:sz w:val="22"/>
          <w:szCs w:val="22"/>
          <w:lang w:val="en"/>
        </w:rPr>
      </w:pPr>
      <w:r w:rsidRPr="00E21C75">
        <w:rPr>
          <w:rFonts w:asciiTheme="minorHAnsi" w:eastAsia="Arial Unicode MS" w:hAnsiTheme="minorHAnsi" w:cstheme="minorHAnsi"/>
          <w:b/>
          <w:bCs/>
          <w:sz w:val="22"/>
          <w:szCs w:val="22"/>
          <w:lang w:val="en"/>
        </w:rPr>
        <w:t>Procurement</w:t>
      </w:r>
    </w:p>
    <w:p w14:paraId="22EEC5CB" w14:textId="77777777" w:rsidR="002C6D57" w:rsidRDefault="002C6D57" w:rsidP="002C6D57">
      <w:p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The Contractor shall be fully responsible for the procurement of all equipment, materials, spare parts, and components required for the complete and functional delivery of the SWRO plant, as described in the present specifications.</w:t>
      </w:r>
    </w:p>
    <w:p w14:paraId="7D73B982" w14:textId="77777777" w:rsidR="002C6D57" w:rsidRPr="00E21C75" w:rsidRDefault="002C6D57" w:rsidP="00E21C75">
      <w:pPr>
        <w:jc w:val="both"/>
        <w:rPr>
          <w:rFonts w:asciiTheme="minorHAnsi" w:hAnsiTheme="minorHAnsi" w:cstheme="minorHAnsi"/>
          <w:sz w:val="22"/>
          <w:szCs w:val="22"/>
          <w:lang w:val="en-US"/>
        </w:rPr>
      </w:pPr>
    </w:p>
    <w:p w14:paraId="3D26C162" w14:textId="77777777" w:rsidR="002C6D57" w:rsidRPr="00E21C75" w:rsidRDefault="002C6D57" w:rsidP="00E21C75">
      <w:p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All procured items shall be new, unused, and of proven industrial quality, and shall conform to the specified technical characteristics and applicable international standards. The Contractor shall prioritize the use of energy-efficient and corrosion-resistant materials suitable for coastal and tropical environments.</w:t>
      </w:r>
    </w:p>
    <w:p w14:paraId="27F86B59" w14:textId="77777777" w:rsidR="002C6D57" w:rsidRDefault="002C6D57" w:rsidP="002C6D57">
      <w:pPr>
        <w:jc w:val="both"/>
        <w:rPr>
          <w:rFonts w:asciiTheme="minorHAnsi" w:hAnsiTheme="minorHAnsi" w:cstheme="minorHAnsi"/>
          <w:sz w:val="22"/>
          <w:szCs w:val="22"/>
          <w:lang w:val="en-US"/>
        </w:rPr>
      </w:pPr>
    </w:p>
    <w:p w14:paraId="12D58EC4" w14:textId="70A1BF3E" w:rsidR="002C6D57" w:rsidRPr="00E21C75" w:rsidRDefault="002C6D57" w:rsidP="00E21C75">
      <w:p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The Contractor shall provide full traceability of the procurement process, including manufacturer datasheets, certificates of origin, factory acceptance test (FAT) results where applicable, and quality certifications.</w:t>
      </w:r>
    </w:p>
    <w:p w14:paraId="77D15BC4" w14:textId="77777777" w:rsidR="002C6D57" w:rsidRDefault="002C6D57" w:rsidP="00E21C75">
      <w:pPr>
        <w:pStyle w:val="Paragraphedeliste"/>
        <w:ind w:left="1068"/>
        <w:jc w:val="both"/>
        <w:rPr>
          <w:rFonts w:asciiTheme="minorHAnsi" w:hAnsiTheme="minorHAnsi" w:cstheme="minorHAnsi"/>
          <w:b/>
          <w:i/>
          <w:sz w:val="22"/>
          <w:szCs w:val="22"/>
          <w:lang w:val="en-US"/>
        </w:rPr>
      </w:pPr>
    </w:p>
    <w:p w14:paraId="0018FB2C" w14:textId="2486C5F0" w:rsidR="00F6626F" w:rsidRPr="00E21C75" w:rsidRDefault="00F6626F" w:rsidP="00E21C75">
      <w:pPr>
        <w:numPr>
          <w:ilvl w:val="2"/>
          <w:numId w:val="36"/>
        </w:numPr>
        <w:jc w:val="both"/>
        <w:rPr>
          <w:rFonts w:asciiTheme="minorHAnsi" w:eastAsia="Arial Unicode MS" w:hAnsiTheme="minorHAnsi" w:cstheme="minorHAnsi"/>
          <w:b/>
          <w:bCs/>
          <w:sz w:val="22"/>
          <w:szCs w:val="22"/>
          <w:lang w:val="en"/>
        </w:rPr>
      </w:pPr>
      <w:r w:rsidRPr="00E21C75">
        <w:rPr>
          <w:rFonts w:asciiTheme="minorHAnsi" w:eastAsia="Arial Unicode MS" w:hAnsiTheme="minorHAnsi" w:cstheme="minorHAnsi"/>
          <w:b/>
          <w:bCs/>
          <w:sz w:val="22"/>
          <w:szCs w:val="22"/>
          <w:lang w:val="en"/>
        </w:rPr>
        <w:t>Shipment</w:t>
      </w:r>
    </w:p>
    <w:p w14:paraId="71CBA5E9" w14:textId="3A92CA42" w:rsidR="00F6626F" w:rsidRDefault="00F6626F" w:rsidP="00F6626F">
      <w:pPr>
        <w:jc w:val="both"/>
        <w:rPr>
          <w:rFonts w:asciiTheme="minorHAnsi" w:hAnsiTheme="minorHAnsi" w:cstheme="minorHAnsi"/>
          <w:sz w:val="22"/>
          <w:szCs w:val="22"/>
          <w:lang w:val="en-GB"/>
        </w:rPr>
      </w:pPr>
      <w:r>
        <w:rPr>
          <w:rFonts w:asciiTheme="minorHAnsi" w:hAnsiTheme="minorHAnsi" w:cstheme="minorHAnsi"/>
          <w:sz w:val="22"/>
          <w:szCs w:val="22"/>
          <w:lang w:val="en-US"/>
        </w:rPr>
        <w:t>Supplies shall be delivered DAP St.-George’s Port, Grenada and</w:t>
      </w:r>
      <w:r w:rsidRPr="00E21C75">
        <w:rPr>
          <w:rFonts w:asciiTheme="minorHAnsi" w:hAnsiTheme="minorHAnsi" w:cstheme="minorHAnsi"/>
          <w:sz w:val="22"/>
          <w:szCs w:val="22"/>
          <w:lang w:val="en-GB"/>
        </w:rPr>
        <w:t xml:space="preserve"> shall be packaged in standard 20-foot or 40-foot containers, which may be high cube or open-top, as required.</w:t>
      </w:r>
    </w:p>
    <w:p w14:paraId="23B8EDDB" w14:textId="4559707A" w:rsidR="00F6626F" w:rsidRDefault="00F6626F" w:rsidP="00F6626F">
      <w:pPr>
        <w:jc w:val="both"/>
        <w:rPr>
          <w:rFonts w:asciiTheme="minorHAnsi" w:hAnsiTheme="minorHAnsi" w:cstheme="minorHAnsi"/>
          <w:sz w:val="22"/>
          <w:szCs w:val="22"/>
          <w:lang w:val="en-GB"/>
        </w:rPr>
      </w:pPr>
      <w:r>
        <w:rPr>
          <w:rFonts w:asciiTheme="minorHAnsi" w:hAnsiTheme="minorHAnsi" w:cstheme="minorHAnsi"/>
          <w:sz w:val="22"/>
          <w:szCs w:val="22"/>
          <w:lang w:val="en-GB"/>
        </w:rPr>
        <w:t>NAWASA will be in charge of custom clearance process and transportation up to the final location.</w:t>
      </w:r>
    </w:p>
    <w:p w14:paraId="1B168494" w14:textId="77777777" w:rsidR="009575C2" w:rsidRDefault="009575C2" w:rsidP="009575C2">
      <w:pPr>
        <w:jc w:val="both"/>
        <w:rPr>
          <w:rFonts w:asciiTheme="minorHAnsi" w:hAnsiTheme="minorHAnsi" w:cstheme="minorHAnsi"/>
          <w:sz w:val="22"/>
          <w:szCs w:val="22"/>
        </w:rPr>
      </w:pPr>
    </w:p>
    <w:p w14:paraId="1DFAAC3E" w14:textId="77777777" w:rsidR="009575C2" w:rsidRDefault="009575C2" w:rsidP="009575C2">
      <w:pPr>
        <w:jc w:val="both"/>
        <w:rPr>
          <w:rFonts w:asciiTheme="minorHAnsi" w:hAnsiTheme="minorHAnsi" w:cstheme="minorHAnsi"/>
          <w:sz w:val="22"/>
          <w:szCs w:val="22"/>
        </w:rPr>
      </w:pPr>
      <w:r w:rsidRPr="009575C2">
        <w:rPr>
          <w:rFonts w:asciiTheme="minorHAnsi" w:hAnsiTheme="minorHAnsi" w:cstheme="minorHAnsi"/>
          <w:sz w:val="22"/>
          <w:szCs w:val="22"/>
        </w:rPr>
        <w:t xml:space="preserve">The Contractor shall be responsible for preparing and transmitting all </w:t>
      </w:r>
      <w:r w:rsidRPr="00E21C75">
        <w:rPr>
          <w:rFonts w:asciiTheme="minorHAnsi" w:hAnsiTheme="minorHAnsi" w:cstheme="minorHAnsi"/>
          <w:sz w:val="22"/>
          <w:szCs w:val="22"/>
        </w:rPr>
        <w:t>Logistics Documentation</w:t>
      </w:r>
      <w:r w:rsidRPr="009575C2">
        <w:rPr>
          <w:rFonts w:asciiTheme="minorHAnsi" w:hAnsiTheme="minorHAnsi" w:cstheme="minorHAnsi"/>
          <w:sz w:val="22"/>
          <w:szCs w:val="22"/>
        </w:rPr>
        <w:t xml:space="preserve"> required for smooth customs clearance and reception of the goods at St.-George’s Port. </w:t>
      </w:r>
    </w:p>
    <w:p w14:paraId="2BE9C2C6" w14:textId="05D02A7D" w:rsidR="009575C2" w:rsidRPr="009575C2" w:rsidRDefault="009575C2" w:rsidP="009575C2">
      <w:pPr>
        <w:jc w:val="both"/>
        <w:rPr>
          <w:rFonts w:asciiTheme="minorHAnsi" w:hAnsiTheme="minorHAnsi" w:cstheme="minorHAnsi"/>
          <w:sz w:val="22"/>
          <w:szCs w:val="22"/>
        </w:rPr>
      </w:pPr>
      <w:r w:rsidRPr="009575C2">
        <w:rPr>
          <w:rFonts w:asciiTheme="minorHAnsi" w:hAnsiTheme="minorHAnsi" w:cstheme="minorHAnsi"/>
          <w:sz w:val="22"/>
          <w:szCs w:val="22"/>
        </w:rPr>
        <w:t>This shall include, at minimum:</w:t>
      </w:r>
    </w:p>
    <w:p w14:paraId="41E1FBB9" w14:textId="77777777" w:rsidR="009575C2" w:rsidRPr="00E21C75" w:rsidRDefault="009575C2"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lastRenderedPageBreak/>
        <w:t>Packing list detailing the contents of each container (in English)</w:t>
      </w:r>
    </w:p>
    <w:p w14:paraId="1582C13A" w14:textId="77777777" w:rsidR="009575C2" w:rsidRPr="00E21C75" w:rsidRDefault="009575C2"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Commercial invoice including Incoterm reference (DAP – Delivered at Place)</w:t>
      </w:r>
    </w:p>
    <w:p w14:paraId="543B7974" w14:textId="77777777" w:rsidR="009575C2" w:rsidRPr="00E21C75" w:rsidRDefault="009575C2"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Bill of Lading or Airway Bill</w:t>
      </w:r>
    </w:p>
    <w:p w14:paraId="08AF3781" w14:textId="77777777" w:rsidR="009575C2" w:rsidRPr="00E21C75" w:rsidRDefault="009575C2"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Certificate of Origin (if required by local authorities)</w:t>
      </w:r>
    </w:p>
    <w:p w14:paraId="44F0F39B" w14:textId="77777777" w:rsidR="009575C2" w:rsidRPr="00E21C75" w:rsidRDefault="009575C2"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Equipment datasheets and serial numbers</w:t>
      </w:r>
    </w:p>
    <w:p w14:paraId="6ABE4D6F" w14:textId="77777777" w:rsidR="009575C2" w:rsidRPr="00E21C75" w:rsidRDefault="009575C2"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Material Safety Data Sheets (MSDS) for any chemical products</w:t>
      </w:r>
    </w:p>
    <w:p w14:paraId="21AD8A25" w14:textId="77777777" w:rsidR="009575C2" w:rsidRPr="00E21C75" w:rsidRDefault="009575C2"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Handling and storage instructions</w:t>
      </w:r>
    </w:p>
    <w:p w14:paraId="61176133" w14:textId="77777777" w:rsidR="009575C2" w:rsidRDefault="009575C2" w:rsidP="009575C2">
      <w:pPr>
        <w:jc w:val="both"/>
        <w:rPr>
          <w:rFonts w:asciiTheme="minorHAnsi" w:hAnsiTheme="minorHAnsi" w:cstheme="minorHAnsi"/>
          <w:sz w:val="22"/>
          <w:szCs w:val="22"/>
        </w:rPr>
      </w:pPr>
    </w:p>
    <w:p w14:paraId="199979B9" w14:textId="5332748C" w:rsidR="009575C2" w:rsidRPr="009575C2" w:rsidRDefault="009575C2" w:rsidP="009575C2">
      <w:pPr>
        <w:jc w:val="both"/>
        <w:rPr>
          <w:rFonts w:asciiTheme="minorHAnsi" w:hAnsiTheme="minorHAnsi" w:cstheme="minorHAnsi"/>
          <w:sz w:val="22"/>
          <w:szCs w:val="22"/>
        </w:rPr>
      </w:pPr>
      <w:r w:rsidRPr="009575C2">
        <w:rPr>
          <w:rFonts w:asciiTheme="minorHAnsi" w:hAnsiTheme="minorHAnsi" w:cstheme="minorHAnsi"/>
          <w:sz w:val="22"/>
          <w:szCs w:val="22"/>
        </w:rPr>
        <w:t xml:space="preserve">All documents shall be transmitted electronically to </w:t>
      </w:r>
      <w:r>
        <w:rPr>
          <w:rFonts w:asciiTheme="minorHAnsi" w:hAnsiTheme="minorHAnsi" w:cstheme="minorHAnsi"/>
          <w:sz w:val="22"/>
          <w:szCs w:val="22"/>
        </w:rPr>
        <w:t>EXPERTISE FRANCE</w:t>
      </w:r>
      <w:r w:rsidRPr="009575C2">
        <w:rPr>
          <w:rFonts w:asciiTheme="minorHAnsi" w:hAnsiTheme="minorHAnsi" w:cstheme="minorHAnsi"/>
          <w:sz w:val="22"/>
          <w:szCs w:val="22"/>
        </w:rPr>
        <w:t xml:space="preserve"> at least </w:t>
      </w:r>
      <w:r w:rsidRPr="00E21C75">
        <w:rPr>
          <w:rFonts w:asciiTheme="minorHAnsi" w:hAnsiTheme="minorHAnsi" w:cstheme="minorHAnsi"/>
          <w:sz w:val="22"/>
          <w:szCs w:val="22"/>
        </w:rPr>
        <w:t>5 working days before vessel arrival</w:t>
      </w:r>
      <w:r w:rsidRPr="009575C2">
        <w:rPr>
          <w:rFonts w:asciiTheme="minorHAnsi" w:hAnsiTheme="minorHAnsi" w:cstheme="minorHAnsi"/>
          <w:sz w:val="22"/>
          <w:szCs w:val="22"/>
        </w:rPr>
        <w:t xml:space="preserve"> at the port of destination. Physical copies shall also be provided with the shipment, in waterproof and clearly labelled packaging.</w:t>
      </w:r>
    </w:p>
    <w:p w14:paraId="5B7E06B8" w14:textId="77777777" w:rsidR="009575C2" w:rsidRDefault="009575C2" w:rsidP="00F6626F">
      <w:pPr>
        <w:jc w:val="both"/>
        <w:rPr>
          <w:rFonts w:asciiTheme="minorHAnsi" w:hAnsiTheme="minorHAnsi" w:cstheme="minorHAnsi"/>
          <w:sz w:val="22"/>
          <w:szCs w:val="22"/>
          <w:lang w:val="en-GB"/>
        </w:rPr>
      </w:pPr>
    </w:p>
    <w:p w14:paraId="27337117" w14:textId="0B816526" w:rsidR="009575C2" w:rsidRPr="009575C2" w:rsidRDefault="009575C2" w:rsidP="009575C2">
      <w:pPr>
        <w:jc w:val="both"/>
        <w:rPr>
          <w:rFonts w:asciiTheme="minorHAnsi" w:hAnsiTheme="minorHAnsi" w:cstheme="minorHAnsi"/>
          <w:sz w:val="22"/>
          <w:szCs w:val="22"/>
          <w:u w:val="single"/>
          <w:lang w:val="en"/>
        </w:rPr>
      </w:pPr>
      <w:r w:rsidRPr="009575C2">
        <w:rPr>
          <w:rFonts w:asciiTheme="minorHAnsi" w:hAnsiTheme="minorHAnsi" w:cstheme="minorHAnsi"/>
          <w:sz w:val="22"/>
          <w:szCs w:val="22"/>
          <w:u w:val="single"/>
          <w:lang w:val="en"/>
        </w:rPr>
        <w:t xml:space="preserve">Deliverable: </w:t>
      </w:r>
      <w:r w:rsidRPr="00E21C75">
        <w:rPr>
          <w:rFonts w:asciiTheme="minorHAnsi" w:hAnsiTheme="minorHAnsi" w:cstheme="minorHAnsi"/>
          <w:sz w:val="22"/>
          <w:szCs w:val="22"/>
          <w:u w:val="single"/>
        </w:rPr>
        <w:t>Logistics Documentation</w:t>
      </w:r>
    </w:p>
    <w:p w14:paraId="18930BBE" w14:textId="77777777" w:rsidR="00F6626F" w:rsidRPr="00E21C75" w:rsidRDefault="00F6626F" w:rsidP="00E21C75">
      <w:pPr>
        <w:jc w:val="both"/>
        <w:rPr>
          <w:rFonts w:asciiTheme="minorHAnsi" w:hAnsiTheme="minorHAnsi" w:cstheme="minorHAnsi"/>
          <w:b/>
          <w:i/>
          <w:sz w:val="22"/>
          <w:szCs w:val="22"/>
          <w:lang w:val="en-GB"/>
        </w:rPr>
      </w:pPr>
    </w:p>
    <w:p w14:paraId="15222F26" w14:textId="217A964C" w:rsidR="00743E5C" w:rsidRPr="00E21C75" w:rsidRDefault="006B4739" w:rsidP="00E21C75">
      <w:pPr>
        <w:numPr>
          <w:ilvl w:val="2"/>
          <w:numId w:val="36"/>
        </w:numPr>
        <w:jc w:val="both"/>
        <w:rPr>
          <w:rFonts w:asciiTheme="minorHAnsi" w:eastAsia="Arial Unicode MS" w:hAnsiTheme="minorHAnsi" w:cstheme="minorHAnsi"/>
          <w:b/>
          <w:bCs/>
          <w:sz w:val="22"/>
          <w:szCs w:val="22"/>
          <w:lang w:val="en"/>
        </w:rPr>
      </w:pPr>
      <w:r w:rsidRPr="00E21C75">
        <w:rPr>
          <w:rFonts w:asciiTheme="minorHAnsi" w:eastAsia="Arial Unicode MS" w:hAnsiTheme="minorHAnsi" w:cstheme="minorHAnsi"/>
          <w:b/>
          <w:bCs/>
          <w:sz w:val="22"/>
          <w:szCs w:val="22"/>
          <w:lang w:val="en"/>
        </w:rPr>
        <w:t>Installation</w:t>
      </w:r>
    </w:p>
    <w:p w14:paraId="5B7790C8" w14:textId="77777777" w:rsidR="00743E5C" w:rsidRDefault="00743E5C" w:rsidP="00743E5C">
      <w:pPr>
        <w:jc w:val="both"/>
        <w:rPr>
          <w:rFonts w:asciiTheme="minorHAnsi" w:hAnsiTheme="minorHAnsi" w:cstheme="minorHAnsi"/>
          <w:sz w:val="22"/>
          <w:szCs w:val="22"/>
          <w:lang w:val="en-US"/>
        </w:rPr>
      </w:pPr>
      <w:r>
        <w:rPr>
          <w:rFonts w:asciiTheme="minorHAnsi" w:hAnsiTheme="minorHAnsi" w:cstheme="minorHAnsi"/>
          <w:sz w:val="22"/>
          <w:szCs w:val="22"/>
          <w:lang w:val="en-US"/>
        </w:rPr>
        <w:t>The installation works must comply with the General Quality Standards set in the previous section.</w:t>
      </w:r>
    </w:p>
    <w:p w14:paraId="43DEE35D" w14:textId="277BE6F7" w:rsidR="00754C92" w:rsidRDefault="00754C92" w:rsidP="00743E5C">
      <w:pPr>
        <w:jc w:val="both"/>
        <w:rPr>
          <w:rFonts w:asciiTheme="minorHAnsi" w:hAnsiTheme="minorHAnsi" w:cstheme="minorHAnsi"/>
          <w:sz w:val="22"/>
          <w:szCs w:val="22"/>
          <w:lang w:val="en-US"/>
        </w:rPr>
      </w:pPr>
    </w:p>
    <w:p w14:paraId="19C0449B" w14:textId="1AB2FA7A" w:rsidR="00F6626F" w:rsidRDefault="00754C92" w:rsidP="00F6626F">
      <w:pPr>
        <w:jc w:val="both"/>
        <w:rPr>
          <w:rFonts w:asciiTheme="minorHAnsi" w:hAnsiTheme="minorHAnsi" w:cstheme="minorHAnsi"/>
          <w:sz w:val="22"/>
          <w:szCs w:val="22"/>
          <w:lang w:val="en-GB"/>
        </w:rPr>
      </w:pPr>
      <w:r w:rsidRPr="00754C92">
        <w:rPr>
          <w:rFonts w:asciiTheme="minorHAnsi" w:hAnsiTheme="minorHAnsi" w:cstheme="minorHAnsi"/>
          <w:sz w:val="22"/>
          <w:szCs w:val="22"/>
          <w:lang w:val="en-US"/>
        </w:rPr>
        <w:t xml:space="preserve">NAWASA will be responsible for </w:t>
      </w:r>
      <w:r w:rsidR="00F6626F">
        <w:rPr>
          <w:rFonts w:asciiTheme="minorHAnsi" w:hAnsiTheme="minorHAnsi" w:cstheme="minorHAnsi"/>
          <w:sz w:val="22"/>
          <w:szCs w:val="22"/>
          <w:lang w:val="en-US"/>
        </w:rPr>
        <w:t>the</w:t>
      </w:r>
      <w:r w:rsidR="00F6626F">
        <w:rPr>
          <w:rFonts w:asciiTheme="minorHAnsi" w:hAnsiTheme="minorHAnsi" w:cstheme="minorHAnsi"/>
          <w:sz w:val="22"/>
          <w:szCs w:val="22"/>
          <w:lang w:val="en-GB"/>
        </w:rPr>
        <w:t xml:space="preserve"> offloading of supplies from containers under </w:t>
      </w:r>
      <w:r w:rsidR="00941618">
        <w:rPr>
          <w:rFonts w:asciiTheme="minorHAnsi" w:hAnsiTheme="minorHAnsi" w:cstheme="minorHAnsi"/>
          <w:sz w:val="22"/>
          <w:szCs w:val="22"/>
          <w:lang w:val="en-GB"/>
        </w:rPr>
        <w:t>instructions and responsibility</w:t>
      </w:r>
      <w:r w:rsidR="00F6626F">
        <w:rPr>
          <w:rFonts w:asciiTheme="minorHAnsi" w:hAnsiTheme="minorHAnsi" w:cstheme="minorHAnsi"/>
          <w:sz w:val="22"/>
          <w:szCs w:val="22"/>
          <w:lang w:val="en-GB"/>
        </w:rPr>
        <w:t xml:space="preserve"> of Contractor’s representative</w:t>
      </w:r>
      <w:r w:rsidR="00941618">
        <w:rPr>
          <w:rFonts w:asciiTheme="minorHAnsi" w:hAnsiTheme="minorHAnsi" w:cstheme="minorHAnsi"/>
          <w:sz w:val="22"/>
          <w:szCs w:val="22"/>
          <w:lang w:val="en-GB"/>
        </w:rPr>
        <w:t>s</w:t>
      </w:r>
      <w:r w:rsidR="00F6626F">
        <w:rPr>
          <w:rFonts w:asciiTheme="minorHAnsi" w:hAnsiTheme="minorHAnsi" w:cstheme="minorHAnsi"/>
          <w:sz w:val="22"/>
          <w:szCs w:val="22"/>
          <w:lang w:val="en-GB"/>
        </w:rPr>
        <w:t xml:space="preserve"> and for the installation of the SWRO plant (including anchoring systems).</w:t>
      </w:r>
    </w:p>
    <w:p w14:paraId="37A16FF8" w14:textId="5D9304AA" w:rsidR="00F6626F" w:rsidRDefault="00754C92" w:rsidP="00743E5C">
      <w:pPr>
        <w:jc w:val="both"/>
        <w:rPr>
          <w:rFonts w:asciiTheme="minorHAnsi" w:hAnsiTheme="minorHAnsi" w:cstheme="minorHAnsi"/>
          <w:sz w:val="22"/>
          <w:szCs w:val="22"/>
          <w:lang w:val="en-US"/>
        </w:rPr>
      </w:pPr>
      <w:r w:rsidRPr="00754C92">
        <w:rPr>
          <w:rFonts w:asciiTheme="minorHAnsi" w:hAnsiTheme="minorHAnsi" w:cstheme="minorHAnsi"/>
          <w:sz w:val="22"/>
          <w:szCs w:val="22"/>
          <w:lang w:val="en-US"/>
        </w:rPr>
        <w:t>The Contractor shall inspect</w:t>
      </w:r>
      <w:r>
        <w:rPr>
          <w:rFonts w:asciiTheme="minorHAnsi" w:hAnsiTheme="minorHAnsi" w:cstheme="minorHAnsi"/>
          <w:sz w:val="22"/>
          <w:szCs w:val="22"/>
          <w:lang w:val="en-US"/>
        </w:rPr>
        <w:t xml:space="preserve"> and confirm</w:t>
      </w:r>
      <w:r w:rsidRPr="00754C92">
        <w:rPr>
          <w:rFonts w:asciiTheme="minorHAnsi" w:hAnsiTheme="minorHAnsi" w:cstheme="minorHAnsi"/>
          <w:sz w:val="22"/>
          <w:szCs w:val="22"/>
          <w:lang w:val="en-US"/>
        </w:rPr>
        <w:t xml:space="preserve"> the content of</w:t>
      </w:r>
      <w:r>
        <w:rPr>
          <w:rFonts w:asciiTheme="minorHAnsi" w:hAnsiTheme="minorHAnsi" w:cstheme="minorHAnsi"/>
          <w:sz w:val="22"/>
          <w:szCs w:val="22"/>
          <w:lang w:val="en-US"/>
        </w:rPr>
        <w:t xml:space="preserve"> the</w:t>
      </w:r>
      <w:r w:rsidRPr="00754C92">
        <w:rPr>
          <w:rFonts w:asciiTheme="minorHAnsi" w:hAnsiTheme="minorHAnsi" w:cstheme="minorHAnsi"/>
          <w:sz w:val="22"/>
          <w:szCs w:val="22"/>
          <w:lang w:val="en-US"/>
        </w:rPr>
        <w:t xml:space="preserve"> shipment </w:t>
      </w:r>
      <w:r>
        <w:rPr>
          <w:rFonts w:asciiTheme="minorHAnsi" w:hAnsiTheme="minorHAnsi" w:cstheme="minorHAnsi"/>
          <w:sz w:val="22"/>
          <w:szCs w:val="22"/>
          <w:lang w:val="en-US"/>
        </w:rPr>
        <w:t>and its good condition p</w:t>
      </w:r>
      <w:r w:rsidRPr="00754C92">
        <w:rPr>
          <w:rFonts w:asciiTheme="minorHAnsi" w:hAnsiTheme="minorHAnsi" w:cstheme="minorHAnsi"/>
          <w:sz w:val="22"/>
          <w:szCs w:val="22"/>
          <w:lang w:val="en-US"/>
        </w:rPr>
        <w:t xml:space="preserve">rior to installation. </w:t>
      </w:r>
    </w:p>
    <w:p w14:paraId="6EC42B56" w14:textId="77777777" w:rsidR="00F6626F" w:rsidRDefault="00F6626F" w:rsidP="00743E5C">
      <w:pPr>
        <w:jc w:val="both"/>
        <w:rPr>
          <w:rFonts w:asciiTheme="minorHAnsi" w:hAnsiTheme="minorHAnsi" w:cstheme="minorHAnsi"/>
          <w:sz w:val="22"/>
          <w:szCs w:val="22"/>
          <w:lang w:val="en-US"/>
        </w:rPr>
      </w:pPr>
    </w:p>
    <w:p w14:paraId="7B9D1770" w14:textId="287616BA" w:rsidR="00754C92" w:rsidRDefault="00754C92" w:rsidP="00743E5C">
      <w:pPr>
        <w:jc w:val="both"/>
        <w:rPr>
          <w:rFonts w:asciiTheme="minorHAnsi" w:hAnsiTheme="minorHAnsi" w:cstheme="minorHAnsi"/>
          <w:sz w:val="22"/>
          <w:szCs w:val="22"/>
          <w:lang w:val="en-US"/>
        </w:rPr>
      </w:pPr>
      <w:r w:rsidRPr="00754C92">
        <w:rPr>
          <w:rFonts w:asciiTheme="minorHAnsi" w:hAnsiTheme="minorHAnsi" w:cstheme="minorHAnsi"/>
          <w:sz w:val="22"/>
          <w:szCs w:val="22"/>
          <w:lang w:val="en-US"/>
        </w:rPr>
        <w:t xml:space="preserve">NAWASA will </w:t>
      </w:r>
      <w:r w:rsidR="00F6626F">
        <w:rPr>
          <w:rFonts w:asciiTheme="minorHAnsi" w:hAnsiTheme="minorHAnsi" w:cstheme="minorHAnsi"/>
          <w:sz w:val="22"/>
          <w:szCs w:val="22"/>
          <w:lang w:val="en-US"/>
        </w:rPr>
        <w:t>be in charge of the</w:t>
      </w:r>
      <w:r w:rsidRPr="00754C92">
        <w:rPr>
          <w:rFonts w:asciiTheme="minorHAnsi" w:hAnsiTheme="minorHAnsi" w:cstheme="minorHAnsi"/>
          <w:sz w:val="22"/>
          <w:szCs w:val="22"/>
          <w:lang w:val="en-US"/>
        </w:rPr>
        <w:t xml:space="preserve"> integration of the </w:t>
      </w:r>
      <w:r w:rsidR="00F6626F">
        <w:rPr>
          <w:rFonts w:asciiTheme="minorHAnsi" w:hAnsiTheme="minorHAnsi" w:cstheme="minorHAnsi"/>
          <w:sz w:val="22"/>
          <w:szCs w:val="22"/>
          <w:lang w:val="en-US"/>
        </w:rPr>
        <w:t>new plant</w:t>
      </w:r>
      <w:r w:rsidRPr="00754C92">
        <w:rPr>
          <w:rFonts w:asciiTheme="minorHAnsi" w:hAnsiTheme="minorHAnsi" w:cstheme="minorHAnsi"/>
          <w:sz w:val="22"/>
          <w:szCs w:val="22"/>
          <w:lang w:val="en-US"/>
        </w:rPr>
        <w:t xml:space="preserve"> to </w:t>
      </w:r>
      <w:r>
        <w:rPr>
          <w:rFonts w:asciiTheme="minorHAnsi" w:hAnsiTheme="minorHAnsi" w:cstheme="minorHAnsi"/>
          <w:sz w:val="22"/>
          <w:szCs w:val="22"/>
          <w:lang w:val="en-US"/>
        </w:rPr>
        <w:t>the</w:t>
      </w:r>
      <w:r w:rsidRPr="00754C92">
        <w:rPr>
          <w:rFonts w:asciiTheme="minorHAnsi" w:hAnsiTheme="minorHAnsi" w:cstheme="minorHAnsi"/>
          <w:sz w:val="22"/>
          <w:szCs w:val="22"/>
          <w:lang w:val="en-US"/>
        </w:rPr>
        <w:t xml:space="preserve"> existing intake</w:t>
      </w:r>
      <w:r w:rsidR="004553A3">
        <w:rPr>
          <w:rFonts w:asciiTheme="minorHAnsi" w:hAnsiTheme="minorHAnsi" w:cstheme="minorHAnsi"/>
          <w:sz w:val="22"/>
          <w:szCs w:val="22"/>
          <w:lang w:val="en-US"/>
        </w:rPr>
        <w:t>, brine evacuation system</w:t>
      </w:r>
      <w:r w:rsidRPr="00754C92">
        <w:rPr>
          <w:rFonts w:asciiTheme="minorHAnsi" w:hAnsiTheme="minorHAnsi" w:cstheme="minorHAnsi"/>
          <w:sz w:val="22"/>
          <w:szCs w:val="22"/>
          <w:lang w:val="en-US"/>
        </w:rPr>
        <w:t xml:space="preserve"> and clear water tanks</w:t>
      </w:r>
      <w:r w:rsidR="00F6626F">
        <w:rPr>
          <w:rFonts w:asciiTheme="minorHAnsi" w:hAnsiTheme="minorHAnsi" w:cstheme="minorHAnsi"/>
          <w:sz w:val="22"/>
          <w:szCs w:val="22"/>
          <w:lang w:val="en-US"/>
        </w:rPr>
        <w:t xml:space="preserve"> as well as to the electrical supply system,</w:t>
      </w:r>
      <w:r w:rsidRPr="00754C92">
        <w:rPr>
          <w:rFonts w:asciiTheme="minorHAnsi" w:hAnsiTheme="minorHAnsi" w:cstheme="minorHAnsi"/>
          <w:sz w:val="22"/>
          <w:szCs w:val="22"/>
          <w:lang w:val="en-US"/>
        </w:rPr>
        <w:t xml:space="preserve"> upon provision of design drawings and schematics.</w:t>
      </w:r>
    </w:p>
    <w:p w14:paraId="2F4D4750" w14:textId="77777777" w:rsidR="00743E5C" w:rsidRDefault="00743E5C" w:rsidP="00743E5C">
      <w:pPr>
        <w:jc w:val="both"/>
        <w:rPr>
          <w:rFonts w:asciiTheme="minorHAnsi" w:hAnsiTheme="minorHAnsi" w:cstheme="minorHAnsi"/>
          <w:sz w:val="22"/>
          <w:szCs w:val="22"/>
          <w:lang w:val="en-US"/>
        </w:rPr>
      </w:pPr>
    </w:p>
    <w:p w14:paraId="42B59324" w14:textId="55C02110" w:rsidR="00743E5C" w:rsidRDefault="00743E5C" w:rsidP="00743E5C">
      <w:pPr>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The </w:t>
      </w:r>
      <w:r w:rsidR="005851D5">
        <w:rPr>
          <w:rFonts w:asciiTheme="minorHAnsi" w:hAnsiTheme="minorHAnsi" w:cstheme="minorHAnsi"/>
          <w:sz w:val="22"/>
          <w:szCs w:val="22"/>
          <w:lang w:val="en-US"/>
        </w:rPr>
        <w:t>Contractor</w:t>
      </w:r>
      <w:r>
        <w:rPr>
          <w:rFonts w:asciiTheme="minorHAnsi" w:hAnsiTheme="minorHAnsi" w:cstheme="minorHAnsi"/>
          <w:sz w:val="22"/>
          <w:szCs w:val="22"/>
          <w:lang w:val="en-US"/>
        </w:rPr>
        <w:t xml:space="preserve"> is the sole responsible of adequate plant installation, taking into account the specifics of the site. For this reason, the </w:t>
      </w:r>
      <w:r w:rsidR="005851D5">
        <w:rPr>
          <w:rFonts w:asciiTheme="minorHAnsi" w:hAnsiTheme="minorHAnsi" w:cstheme="minorHAnsi"/>
          <w:sz w:val="22"/>
          <w:szCs w:val="22"/>
          <w:lang w:val="en-US"/>
        </w:rPr>
        <w:t>Contractor</w:t>
      </w:r>
      <w:r>
        <w:rPr>
          <w:rFonts w:asciiTheme="minorHAnsi" w:hAnsiTheme="minorHAnsi" w:cstheme="minorHAnsi"/>
          <w:sz w:val="22"/>
          <w:szCs w:val="22"/>
          <w:lang w:val="en-US"/>
        </w:rPr>
        <w:t xml:space="preserve"> is encouraged to visit the site and the pre-assigned location space, in order to customize the SWRO packaging and installation to the specifics of the site. The </w:t>
      </w:r>
      <w:r w:rsidR="005851D5">
        <w:rPr>
          <w:rFonts w:asciiTheme="minorHAnsi" w:hAnsiTheme="minorHAnsi" w:cstheme="minorHAnsi"/>
          <w:sz w:val="22"/>
          <w:szCs w:val="22"/>
          <w:lang w:val="en-US"/>
        </w:rPr>
        <w:t>Contractor</w:t>
      </w:r>
      <w:r>
        <w:rPr>
          <w:rFonts w:asciiTheme="minorHAnsi" w:hAnsiTheme="minorHAnsi" w:cstheme="minorHAnsi"/>
          <w:sz w:val="22"/>
          <w:szCs w:val="22"/>
          <w:lang w:val="en-US"/>
        </w:rPr>
        <w:t xml:space="preserve"> shall execute all the necessary work to appropriately install the </w:t>
      </w:r>
      <w:r w:rsidRPr="004553A3">
        <w:rPr>
          <w:rFonts w:asciiTheme="minorHAnsi" w:hAnsiTheme="minorHAnsi" w:cstheme="minorHAnsi"/>
          <w:sz w:val="22"/>
          <w:szCs w:val="22"/>
          <w:lang w:val="en-US"/>
        </w:rPr>
        <w:t xml:space="preserve">SWRO plant. </w:t>
      </w:r>
    </w:p>
    <w:p w14:paraId="4ADAA611" w14:textId="77777777" w:rsidR="00743E5C" w:rsidRDefault="00743E5C" w:rsidP="00743E5C">
      <w:pPr>
        <w:jc w:val="both"/>
        <w:rPr>
          <w:rFonts w:asciiTheme="minorHAnsi" w:hAnsiTheme="minorHAnsi" w:cstheme="minorHAnsi"/>
          <w:sz w:val="22"/>
          <w:szCs w:val="22"/>
          <w:lang w:val="en-US"/>
        </w:rPr>
      </w:pPr>
    </w:p>
    <w:p w14:paraId="4121B9C9" w14:textId="026274C1" w:rsidR="00743E5C" w:rsidRDefault="004553A3" w:rsidP="00743E5C">
      <w:pPr>
        <w:jc w:val="both"/>
        <w:rPr>
          <w:rFonts w:asciiTheme="minorHAnsi" w:hAnsiTheme="minorHAnsi" w:cstheme="minorHAnsi"/>
          <w:sz w:val="22"/>
          <w:szCs w:val="22"/>
          <w:lang w:val="en-US"/>
        </w:rPr>
      </w:pPr>
      <w:r>
        <w:rPr>
          <w:rFonts w:asciiTheme="minorHAnsi" w:hAnsiTheme="minorHAnsi" w:cstheme="minorHAnsi"/>
          <w:sz w:val="22"/>
          <w:szCs w:val="22"/>
          <w:lang w:val="en-US"/>
        </w:rPr>
        <w:t>NAWASA</w:t>
      </w:r>
      <w:r w:rsidR="00743E5C">
        <w:rPr>
          <w:rFonts w:asciiTheme="minorHAnsi" w:hAnsiTheme="minorHAnsi" w:cstheme="minorHAnsi"/>
          <w:sz w:val="22"/>
          <w:szCs w:val="22"/>
          <w:lang w:val="en-US"/>
        </w:rPr>
        <w:t xml:space="preserve"> shall perform the electrical connection of the plant to the grid</w:t>
      </w:r>
      <w:r>
        <w:rPr>
          <w:rFonts w:asciiTheme="minorHAnsi" w:hAnsiTheme="minorHAnsi" w:cstheme="minorHAnsi"/>
          <w:sz w:val="22"/>
          <w:szCs w:val="22"/>
          <w:lang w:val="en-US"/>
        </w:rPr>
        <w:t xml:space="preserve">. The </w:t>
      </w:r>
      <w:r w:rsidR="005851D5">
        <w:rPr>
          <w:rFonts w:asciiTheme="minorHAnsi" w:hAnsiTheme="minorHAnsi" w:cstheme="minorHAnsi"/>
          <w:sz w:val="22"/>
          <w:szCs w:val="22"/>
          <w:lang w:val="en-US"/>
        </w:rPr>
        <w:t>Contractor</w:t>
      </w:r>
      <w:r>
        <w:rPr>
          <w:rFonts w:asciiTheme="minorHAnsi" w:hAnsiTheme="minorHAnsi" w:cstheme="minorHAnsi"/>
          <w:sz w:val="22"/>
          <w:szCs w:val="22"/>
          <w:lang w:val="en-US"/>
        </w:rPr>
        <w:t xml:space="preserve"> shall</w:t>
      </w:r>
      <w:r w:rsidR="00743E5C">
        <w:rPr>
          <w:rFonts w:asciiTheme="minorHAnsi" w:hAnsiTheme="minorHAnsi" w:cstheme="minorHAnsi"/>
          <w:sz w:val="22"/>
          <w:szCs w:val="22"/>
          <w:lang w:val="en-US"/>
        </w:rPr>
        <w:t xml:space="preserve"> ensure all power needs and demands from the SWRO plant are compatible with GRENLEC electrical grid. The electrical supply will be at three-phase 400V/50Hz. </w:t>
      </w:r>
    </w:p>
    <w:p w14:paraId="45E1252B" w14:textId="77777777" w:rsidR="00743E5C" w:rsidRPr="00743E5C" w:rsidRDefault="00743E5C" w:rsidP="00743E5C">
      <w:pPr>
        <w:jc w:val="both"/>
        <w:rPr>
          <w:rFonts w:asciiTheme="minorHAnsi" w:hAnsiTheme="minorHAnsi" w:cstheme="minorHAnsi"/>
          <w:sz w:val="22"/>
          <w:szCs w:val="22"/>
          <w:lang w:val="en-US"/>
        </w:rPr>
      </w:pPr>
    </w:p>
    <w:p w14:paraId="695BB198" w14:textId="77777777" w:rsidR="00743E5C" w:rsidRPr="00E21C75" w:rsidRDefault="006B4739" w:rsidP="00E21C75">
      <w:pPr>
        <w:numPr>
          <w:ilvl w:val="2"/>
          <w:numId w:val="36"/>
        </w:numPr>
        <w:jc w:val="both"/>
        <w:rPr>
          <w:rFonts w:asciiTheme="minorHAnsi" w:eastAsia="Arial Unicode MS" w:hAnsiTheme="minorHAnsi" w:cstheme="minorHAnsi"/>
          <w:b/>
          <w:bCs/>
          <w:sz w:val="22"/>
          <w:szCs w:val="22"/>
          <w:lang w:val="en"/>
        </w:rPr>
      </w:pPr>
      <w:r w:rsidRPr="00E21C75">
        <w:rPr>
          <w:rFonts w:asciiTheme="minorHAnsi" w:eastAsia="Arial Unicode MS" w:hAnsiTheme="minorHAnsi" w:cstheme="minorHAnsi"/>
          <w:b/>
          <w:bCs/>
          <w:sz w:val="22"/>
          <w:szCs w:val="22"/>
          <w:lang w:val="en"/>
        </w:rPr>
        <w:t xml:space="preserve">Environmental Compliance </w:t>
      </w:r>
    </w:p>
    <w:p w14:paraId="7DB8FF4A" w14:textId="1625AEC3" w:rsidR="00D33DD0" w:rsidRDefault="00D33DD0" w:rsidP="00D33DD0">
      <w:pPr>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During installation, the </w:t>
      </w:r>
      <w:r w:rsidR="005851D5">
        <w:rPr>
          <w:rFonts w:asciiTheme="minorHAnsi" w:hAnsiTheme="minorHAnsi" w:cstheme="minorHAnsi"/>
          <w:sz w:val="22"/>
          <w:szCs w:val="22"/>
          <w:lang w:val="en-US"/>
        </w:rPr>
        <w:t>Contractor</w:t>
      </w:r>
      <w:r>
        <w:rPr>
          <w:rFonts w:asciiTheme="minorHAnsi" w:hAnsiTheme="minorHAnsi" w:cstheme="minorHAnsi"/>
          <w:sz w:val="22"/>
          <w:szCs w:val="22"/>
          <w:lang w:val="en-US"/>
        </w:rPr>
        <w:t xml:space="preserve"> shall take all reasonable steps to protect the environment, both on and off the site, and to limit damage and nuisance to people and property resulting from pollution, noise, dust and other results of its services, including:</w:t>
      </w:r>
    </w:p>
    <w:p w14:paraId="3D26A960" w14:textId="06BE4AC2" w:rsidR="00D33DD0" w:rsidRDefault="00D33DD0" w:rsidP="00D33DD0">
      <w:pPr>
        <w:pStyle w:val="Paragraphedeliste"/>
        <w:numPr>
          <w:ilvl w:val="0"/>
          <w:numId w:val="12"/>
        </w:numPr>
        <w:jc w:val="both"/>
        <w:rPr>
          <w:rFonts w:asciiTheme="minorHAnsi" w:hAnsiTheme="minorHAnsi" w:cstheme="minorHAnsi"/>
          <w:sz w:val="22"/>
          <w:szCs w:val="22"/>
          <w:lang w:val="en-US"/>
        </w:rPr>
      </w:pPr>
      <w:r>
        <w:rPr>
          <w:rFonts w:asciiTheme="minorHAnsi" w:hAnsiTheme="minorHAnsi" w:cstheme="minorHAnsi"/>
          <w:sz w:val="22"/>
          <w:szCs w:val="22"/>
          <w:lang w:val="en-US"/>
        </w:rPr>
        <w:t>Adopting working practices that prevent or minimize the transfer of any pollutant off-site;</w:t>
      </w:r>
    </w:p>
    <w:p w14:paraId="0F3CAC82" w14:textId="77777777" w:rsidR="00D33DD0" w:rsidRDefault="00D33DD0" w:rsidP="00D33DD0">
      <w:pPr>
        <w:pStyle w:val="Paragraphedeliste"/>
        <w:numPr>
          <w:ilvl w:val="0"/>
          <w:numId w:val="12"/>
        </w:numPr>
        <w:jc w:val="both"/>
        <w:rPr>
          <w:rFonts w:asciiTheme="minorHAnsi" w:hAnsiTheme="minorHAnsi" w:cstheme="minorHAnsi"/>
          <w:sz w:val="22"/>
          <w:szCs w:val="22"/>
          <w:lang w:val="en-US"/>
        </w:rPr>
      </w:pPr>
      <w:r>
        <w:rPr>
          <w:rFonts w:asciiTheme="minorHAnsi" w:hAnsiTheme="minorHAnsi" w:cstheme="minorHAnsi"/>
          <w:sz w:val="22"/>
          <w:szCs w:val="22"/>
          <w:lang w:val="en-US"/>
        </w:rPr>
        <w:t>Using appropriate dust suppressant methods when applicable;</w:t>
      </w:r>
    </w:p>
    <w:p w14:paraId="25B2A888" w14:textId="77777777" w:rsidR="00D33DD0" w:rsidRDefault="00D33DD0" w:rsidP="00D33DD0">
      <w:pPr>
        <w:pStyle w:val="Paragraphedeliste"/>
        <w:numPr>
          <w:ilvl w:val="0"/>
          <w:numId w:val="12"/>
        </w:numPr>
        <w:jc w:val="both"/>
        <w:rPr>
          <w:rFonts w:asciiTheme="minorHAnsi" w:hAnsiTheme="minorHAnsi" w:cstheme="minorHAnsi"/>
          <w:sz w:val="22"/>
          <w:szCs w:val="22"/>
          <w:lang w:val="en-US"/>
        </w:rPr>
      </w:pPr>
      <w:r>
        <w:rPr>
          <w:rFonts w:asciiTheme="minorHAnsi" w:hAnsiTheme="minorHAnsi" w:cstheme="minorHAnsi"/>
          <w:sz w:val="22"/>
          <w:szCs w:val="22"/>
          <w:lang w:val="en-US"/>
        </w:rPr>
        <w:t>Restricting trucking and loud machinery and equi</w:t>
      </w:r>
      <w:r w:rsidR="00776458">
        <w:rPr>
          <w:rFonts w:asciiTheme="minorHAnsi" w:hAnsiTheme="minorHAnsi" w:cstheme="minorHAnsi"/>
          <w:sz w:val="22"/>
          <w:szCs w:val="22"/>
          <w:lang w:val="en-US"/>
        </w:rPr>
        <w:t>p</w:t>
      </w:r>
      <w:r>
        <w:rPr>
          <w:rFonts w:asciiTheme="minorHAnsi" w:hAnsiTheme="minorHAnsi" w:cstheme="minorHAnsi"/>
          <w:sz w:val="22"/>
          <w:szCs w:val="22"/>
          <w:lang w:val="en-US"/>
        </w:rPr>
        <w:t>ment use to daylight hours, unless previously agreed with the community;</w:t>
      </w:r>
    </w:p>
    <w:p w14:paraId="51F830D0" w14:textId="77777777" w:rsidR="00D33DD0" w:rsidRDefault="00D33DD0" w:rsidP="00D33DD0">
      <w:pPr>
        <w:pStyle w:val="Paragraphedeliste"/>
        <w:numPr>
          <w:ilvl w:val="0"/>
          <w:numId w:val="12"/>
        </w:numPr>
        <w:jc w:val="both"/>
        <w:rPr>
          <w:rFonts w:asciiTheme="minorHAnsi" w:hAnsiTheme="minorHAnsi" w:cstheme="minorHAnsi"/>
          <w:sz w:val="22"/>
          <w:szCs w:val="22"/>
          <w:lang w:val="en-US"/>
        </w:rPr>
      </w:pPr>
      <w:r>
        <w:rPr>
          <w:rFonts w:asciiTheme="minorHAnsi" w:hAnsiTheme="minorHAnsi" w:cstheme="minorHAnsi"/>
          <w:sz w:val="22"/>
          <w:szCs w:val="22"/>
          <w:lang w:val="en-US"/>
        </w:rPr>
        <w:t>Using appropriate methods to minimize soil erosion and prevent the contamination of surface water and the transportation of soil and sediment off-site onto adjacent properties;</w:t>
      </w:r>
    </w:p>
    <w:p w14:paraId="39757960" w14:textId="237002EC" w:rsidR="00DF76EC" w:rsidRDefault="00754C92" w:rsidP="00D33DD0">
      <w:pPr>
        <w:pStyle w:val="Paragraphedeliste"/>
        <w:numPr>
          <w:ilvl w:val="0"/>
          <w:numId w:val="12"/>
        </w:numPr>
        <w:jc w:val="both"/>
        <w:rPr>
          <w:rFonts w:asciiTheme="minorHAnsi" w:hAnsiTheme="minorHAnsi" w:cstheme="minorHAnsi"/>
          <w:sz w:val="22"/>
          <w:szCs w:val="22"/>
          <w:lang w:val="en-US"/>
        </w:rPr>
      </w:pPr>
      <w:r>
        <w:rPr>
          <w:rFonts w:asciiTheme="minorHAnsi" w:hAnsiTheme="minorHAnsi" w:cstheme="minorHAnsi"/>
          <w:sz w:val="22"/>
          <w:szCs w:val="22"/>
          <w:lang w:val="en-US"/>
        </w:rPr>
        <w:t>Installing o</w:t>
      </w:r>
      <w:r w:rsidR="00DF76EC">
        <w:rPr>
          <w:rFonts w:asciiTheme="minorHAnsi" w:hAnsiTheme="minorHAnsi" w:cstheme="minorHAnsi"/>
          <w:sz w:val="22"/>
          <w:szCs w:val="22"/>
          <w:lang w:val="en-US"/>
        </w:rPr>
        <w:t xml:space="preserve">f an air-conditioning system to regulate the temperature of the system and mitigate noise disturbance. </w:t>
      </w:r>
    </w:p>
    <w:p w14:paraId="6ABE1B3C" w14:textId="77777777" w:rsidR="00D33DD0" w:rsidRDefault="00D33DD0" w:rsidP="00D33DD0">
      <w:pPr>
        <w:pStyle w:val="Paragraphedeliste"/>
        <w:numPr>
          <w:ilvl w:val="0"/>
          <w:numId w:val="12"/>
        </w:numPr>
        <w:jc w:val="both"/>
        <w:rPr>
          <w:rFonts w:asciiTheme="minorHAnsi" w:hAnsiTheme="minorHAnsi" w:cstheme="minorHAnsi"/>
          <w:sz w:val="22"/>
          <w:szCs w:val="22"/>
          <w:lang w:val="en-US"/>
        </w:rPr>
      </w:pPr>
      <w:r>
        <w:rPr>
          <w:rFonts w:asciiTheme="minorHAnsi" w:hAnsiTheme="minorHAnsi" w:cstheme="minorHAnsi"/>
          <w:sz w:val="22"/>
          <w:szCs w:val="22"/>
          <w:lang w:val="en-US"/>
        </w:rPr>
        <w:t>Maintaining a clean site free of garbage and debris.</w:t>
      </w:r>
    </w:p>
    <w:p w14:paraId="1A27B1F4" w14:textId="77777777" w:rsidR="00D33DD0" w:rsidRPr="00D33DD0" w:rsidRDefault="00D33DD0" w:rsidP="00D33DD0">
      <w:pPr>
        <w:jc w:val="both"/>
        <w:rPr>
          <w:rFonts w:asciiTheme="minorHAnsi" w:hAnsiTheme="minorHAnsi" w:cstheme="minorHAnsi"/>
          <w:sz w:val="22"/>
          <w:szCs w:val="22"/>
          <w:lang w:val="en-US"/>
        </w:rPr>
      </w:pPr>
    </w:p>
    <w:p w14:paraId="7FE2995B" w14:textId="77777777" w:rsidR="006B4739" w:rsidRPr="00E21C75" w:rsidRDefault="006B4739" w:rsidP="00E21C75">
      <w:pPr>
        <w:numPr>
          <w:ilvl w:val="2"/>
          <w:numId w:val="36"/>
        </w:numPr>
        <w:jc w:val="both"/>
        <w:rPr>
          <w:rFonts w:asciiTheme="minorHAnsi" w:eastAsia="Arial Unicode MS" w:hAnsiTheme="minorHAnsi" w:cstheme="minorHAnsi"/>
          <w:b/>
          <w:bCs/>
          <w:sz w:val="22"/>
          <w:szCs w:val="22"/>
          <w:lang w:val="en"/>
        </w:rPr>
      </w:pPr>
      <w:r w:rsidRPr="00E21C75">
        <w:rPr>
          <w:rFonts w:asciiTheme="minorHAnsi" w:eastAsia="Arial Unicode MS" w:hAnsiTheme="minorHAnsi" w:cstheme="minorHAnsi"/>
          <w:b/>
          <w:bCs/>
          <w:sz w:val="22"/>
          <w:szCs w:val="22"/>
          <w:lang w:val="en"/>
        </w:rPr>
        <w:lastRenderedPageBreak/>
        <w:t xml:space="preserve">Commissioning </w:t>
      </w:r>
    </w:p>
    <w:p w14:paraId="33222F58" w14:textId="3B13B2D5" w:rsidR="006B4739" w:rsidRDefault="00D33DD0" w:rsidP="00D33DD0">
      <w:pPr>
        <w:jc w:val="both"/>
        <w:rPr>
          <w:rFonts w:asciiTheme="minorHAnsi" w:hAnsiTheme="minorHAnsi" w:cstheme="minorHAnsi"/>
          <w:sz w:val="22"/>
          <w:szCs w:val="22"/>
          <w:lang w:val="en-US"/>
        </w:rPr>
      </w:pPr>
      <w:r w:rsidRPr="00D33DD0">
        <w:rPr>
          <w:rFonts w:asciiTheme="minorHAnsi" w:hAnsiTheme="minorHAnsi" w:cstheme="minorHAnsi"/>
          <w:sz w:val="22"/>
          <w:szCs w:val="22"/>
          <w:lang w:val="en-US"/>
        </w:rPr>
        <w:t xml:space="preserve">The </w:t>
      </w:r>
      <w:r w:rsidR="005851D5">
        <w:rPr>
          <w:rFonts w:asciiTheme="minorHAnsi" w:hAnsiTheme="minorHAnsi" w:cstheme="minorHAnsi"/>
          <w:sz w:val="22"/>
          <w:szCs w:val="22"/>
          <w:lang w:val="en-US"/>
        </w:rPr>
        <w:t>Contractor</w:t>
      </w:r>
      <w:r w:rsidRPr="00D33DD0">
        <w:rPr>
          <w:rFonts w:asciiTheme="minorHAnsi" w:hAnsiTheme="minorHAnsi" w:cstheme="minorHAnsi"/>
          <w:sz w:val="22"/>
          <w:szCs w:val="22"/>
          <w:lang w:val="en-US"/>
        </w:rPr>
        <w:t xml:space="preserve"> is expected t</w:t>
      </w:r>
      <w:r>
        <w:rPr>
          <w:rFonts w:asciiTheme="minorHAnsi" w:hAnsiTheme="minorHAnsi" w:cstheme="minorHAnsi"/>
          <w:sz w:val="22"/>
          <w:szCs w:val="22"/>
          <w:lang w:val="en-US"/>
        </w:rPr>
        <w:t>o deliver a well performing SWRO desalinization plant that complies with all requirements numbered previously.</w:t>
      </w:r>
    </w:p>
    <w:p w14:paraId="417F2367" w14:textId="77777777" w:rsidR="00D33DD0" w:rsidRDefault="00D33DD0" w:rsidP="00D33DD0">
      <w:pPr>
        <w:jc w:val="both"/>
        <w:rPr>
          <w:rFonts w:asciiTheme="minorHAnsi" w:hAnsiTheme="minorHAnsi" w:cstheme="minorHAnsi"/>
          <w:sz w:val="22"/>
          <w:szCs w:val="22"/>
          <w:lang w:val="en-US"/>
        </w:rPr>
      </w:pPr>
    </w:p>
    <w:p w14:paraId="72F60926" w14:textId="7DC06579" w:rsidR="00E12F80" w:rsidRDefault="00D33DD0" w:rsidP="00D33DD0">
      <w:pPr>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Once all works for the installation have been carried out, the </w:t>
      </w:r>
      <w:r w:rsidR="005851D5">
        <w:rPr>
          <w:rFonts w:asciiTheme="minorHAnsi" w:hAnsiTheme="minorHAnsi" w:cstheme="minorHAnsi"/>
          <w:sz w:val="22"/>
          <w:szCs w:val="22"/>
          <w:lang w:val="en-US"/>
        </w:rPr>
        <w:t>Contractor</w:t>
      </w:r>
      <w:r>
        <w:rPr>
          <w:rFonts w:asciiTheme="minorHAnsi" w:hAnsiTheme="minorHAnsi" w:cstheme="minorHAnsi"/>
          <w:sz w:val="22"/>
          <w:szCs w:val="22"/>
          <w:lang w:val="en-US"/>
        </w:rPr>
        <w:t xml:space="preserve"> is responsible for testing and commissioning of the system. During the commissioning, the SWRO plant will have to be operated </w:t>
      </w:r>
      <w:r w:rsidRPr="00DF76EC">
        <w:rPr>
          <w:rFonts w:asciiTheme="minorHAnsi" w:hAnsiTheme="minorHAnsi" w:cstheme="minorHAnsi"/>
          <w:sz w:val="22"/>
          <w:szCs w:val="22"/>
          <w:lang w:val="en-US"/>
        </w:rPr>
        <w:t>both continuously (for 72 hours) and disco</w:t>
      </w:r>
      <w:r w:rsidR="00754C92">
        <w:rPr>
          <w:rFonts w:asciiTheme="minorHAnsi" w:hAnsiTheme="minorHAnsi" w:cstheme="minorHAnsi"/>
          <w:sz w:val="22"/>
          <w:szCs w:val="22"/>
          <w:lang w:val="en-US"/>
        </w:rPr>
        <w:t>ntinuously (for three days at 16</w:t>
      </w:r>
      <w:r w:rsidRPr="00DF76EC">
        <w:rPr>
          <w:rFonts w:asciiTheme="minorHAnsi" w:hAnsiTheme="minorHAnsi" w:cstheme="minorHAnsi"/>
          <w:sz w:val="22"/>
          <w:szCs w:val="22"/>
          <w:lang w:val="en-US"/>
        </w:rPr>
        <w:t>h operation per day) and</w:t>
      </w:r>
      <w:r>
        <w:rPr>
          <w:rFonts w:asciiTheme="minorHAnsi" w:hAnsiTheme="minorHAnsi" w:cstheme="minorHAnsi"/>
          <w:sz w:val="22"/>
          <w:szCs w:val="22"/>
          <w:lang w:val="en-US"/>
        </w:rPr>
        <w:t xml:space="preserve"> be able to produce output water in compliance with the WHO drinking water standards, with the power consumption under the specified values, with the specified flow of minimum </w:t>
      </w:r>
      <w:r w:rsidR="002A2CE3">
        <w:rPr>
          <w:rFonts w:asciiTheme="minorHAnsi" w:hAnsiTheme="minorHAnsi" w:cstheme="minorHAnsi"/>
          <w:sz w:val="22"/>
          <w:szCs w:val="22"/>
          <w:lang w:val="en-US"/>
        </w:rPr>
        <w:t>12.5</w:t>
      </w:r>
      <w:r>
        <w:rPr>
          <w:rFonts w:asciiTheme="minorHAnsi" w:hAnsiTheme="minorHAnsi" w:cstheme="minorHAnsi"/>
          <w:sz w:val="22"/>
          <w:szCs w:val="22"/>
          <w:lang w:val="en-US"/>
        </w:rPr>
        <w:t xml:space="preserve"> m</w:t>
      </w:r>
      <w:r w:rsidRPr="00D33DD0">
        <w:rPr>
          <w:rFonts w:asciiTheme="minorHAnsi" w:hAnsiTheme="minorHAnsi" w:cstheme="minorHAnsi"/>
          <w:sz w:val="22"/>
          <w:szCs w:val="22"/>
          <w:vertAlign w:val="superscript"/>
          <w:lang w:val="en-US"/>
        </w:rPr>
        <w:t>3</w:t>
      </w:r>
      <w:r>
        <w:rPr>
          <w:rFonts w:asciiTheme="minorHAnsi" w:hAnsiTheme="minorHAnsi" w:cstheme="minorHAnsi"/>
          <w:sz w:val="22"/>
          <w:szCs w:val="22"/>
          <w:lang w:val="en-US"/>
        </w:rPr>
        <w:t xml:space="preserve">/h and with the well performing control and monitoring systems and remote control and operation systems. </w:t>
      </w:r>
    </w:p>
    <w:p w14:paraId="2B0BDA49" w14:textId="77777777" w:rsidR="00E12F80" w:rsidRDefault="00E12F80" w:rsidP="00D33DD0">
      <w:pPr>
        <w:jc w:val="both"/>
        <w:rPr>
          <w:rFonts w:asciiTheme="minorHAnsi" w:hAnsiTheme="minorHAnsi" w:cstheme="minorHAnsi"/>
          <w:sz w:val="22"/>
          <w:szCs w:val="22"/>
          <w:lang w:val="en-GB"/>
        </w:rPr>
      </w:pPr>
    </w:p>
    <w:p w14:paraId="76E58466" w14:textId="02DF2F9B" w:rsidR="00E12F80" w:rsidRDefault="00E12F80" w:rsidP="00D33DD0">
      <w:pPr>
        <w:jc w:val="both"/>
        <w:rPr>
          <w:rFonts w:asciiTheme="minorHAnsi" w:hAnsiTheme="minorHAnsi" w:cstheme="minorHAnsi"/>
          <w:sz w:val="22"/>
          <w:szCs w:val="22"/>
          <w:lang w:val="en-GB"/>
        </w:rPr>
      </w:pPr>
      <w:r w:rsidRPr="00E21C75">
        <w:rPr>
          <w:rFonts w:asciiTheme="minorHAnsi" w:hAnsiTheme="minorHAnsi" w:cstheme="minorHAnsi"/>
          <w:sz w:val="22"/>
          <w:szCs w:val="22"/>
          <w:lang w:val="en-GB"/>
        </w:rPr>
        <w:t xml:space="preserve">All water quality compliance with WHO drinking water standards shall be demonstrated by the Contractor through certified laboratory analysis, conducted by a laboratory approved by </w:t>
      </w:r>
      <w:r>
        <w:rPr>
          <w:rFonts w:asciiTheme="minorHAnsi" w:hAnsiTheme="minorHAnsi" w:cstheme="minorHAnsi"/>
          <w:sz w:val="22"/>
          <w:szCs w:val="22"/>
          <w:lang w:val="en-GB"/>
        </w:rPr>
        <w:t>EXPERTISE FRANCE</w:t>
      </w:r>
      <w:r w:rsidRPr="00E21C75">
        <w:rPr>
          <w:rFonts w:asciiTheme="minorHAnsi" w:hAnsiTheme="minorHAnsi" w:cstheme="minorHAnsi"/>
          <w:sz w:val="22"/>
          <w:szCs w:val="22"/>
          <w:lang w:val="en-GB"/>
        </w:rPr>
        <w:t>.</w:t>
      </w:r>
    </w:p>
    <w:p w14:paraId="4BAB40A7" w14:textId="77777777" w:rsidR="00255BAE" w:rsidRDefault="00255BAE" w:rsidP="00D33DD0">
      <w:pPr>
        <w:jc w:val="both"/>
        <w:rPr>
          <w:rFonts w:asciiTheme="minorHAnsi" w:hAnsiTheme="minorHAnsi" w:cstheme="minorHAnsi"/>
          <w:sz w:val="22"/>
          <w:szCs w:val="22"/>
          <w:lang w:val="en-GB"/>
        </w:rPr>
      </w:pPr>
    </w:p>
    <w:p w14:paraId="08CA74D0" w14:textId="2AC98E5A" w:rsidR="00255BAE" w:rsidRPr="00E21C75" w:rsidRDefault="00255BAE" w:rsidP="00D33DD0">
      <w:pPr>
        <w:jc w:val="both"/>
        <w:rPr>
          <w:rFonts w:asciiTheme="minorHAnsi" w:hAnsiTheme="minorHAnsi" w:cstheme="minorHAnsi"/>
          <w:sz w:val="22"/>
          <w:szCs w:val="22"/>
          <w:lang w:val="en-GB"/>
        </w:rPr>
      </w:pPr>
      <w:r w:rsidRPr="00E21C75">
        <w:rPr>
          <w:rFonts w:asciiTheme="minorHAnsi" w:hAnsiTheme="minorHAnsi" w:cstheme="minorHAnsi"/>
          <w:sz w:val="22"/>
          <w:szCs w:val="22"/>
          <w:lang w:val="en-GB"/>
        </w:rPr>
        <w:t>The Contractor shall document the commissioning phase through comprehensive Performance Test Re</w:t>
      </w:r>
      <w:r>
        <w:rPr>
          <w:rFonts w:asciiTheme="minorHAnsi" w:hAnsiTheme="minorHAnsi" w:cstheme="minorHAnsi"/>
          <w:sz w:val="22"/>
          <w:szCs w:val="22"/>
          <w:lang w:val="en-GB"/>
        </w:rPr>
        <w:t>port</w:t>
      </w:r>
      <w:r w:rsidRPr="00E21C75">
        <w:rPr>
          <w:rFonts w:asciiTheme="minorHAnsi" w:hAnsiTheme="minorHAnsi" w:cstheme="minorHAnsi"/>
          <w:sz w:val="22"/>
          <w:szCs w:val="22"/>
          <w:lang w:val="en-GB"/>
        </w:rPr>
        <w:t xml:space="preserve">, including water quality analyses (certified by an approved laboratory), energy consumption, flow rates, system behavior, alarms, and control functionalities. These results shall be reviewed and validated by </w:t>
      </w:r>
      <w:r>
        <w:rPr>
          <w:rFonts w:asciiTheme="minorHAnsi" w:hAnsiTheme="minorHAnsi" w:cstheme="minorHAnsi"/>
          <w:sz w:val="22"/>
          <w:szCs w:val="22"/>
          <w:lang w:val="en-GB"/>
        </w:rPr>
        <w:t>EXPERTISE FRANCE</w:t>
      </w:r>
      <w:r w:rsidRPr="00E21C75">
        <w:rPr>
          <w:rFonts w:asciiTheme="minorHAnsi" w:hAnsiTheme="minorHAnsi" w:cstheme="minorHAnsi"/>
          <w:sz w:val="22"/>
          <w:szCs w:val="22"/>
          <w:lang w:val="en-GB"/>
        </w:rPr>
        <w:t>.</w:t>
      </w:r>
    </w:p>
    <w:p w14:paraId="424CD8A0" w14:textId="77777777" w:rsidR="00E12F80" w:rsidRDefault="00E12F80" w:rsidP="00D33DD0">
      <w:pPr>
        <w:jc w:val="both"/>
        <w:rPr>
          <w:rFonts w:asciiTheme="minorHAnsi" w:hAnsiTheme="minorHAnsi" w:cstheme="minorHAnsi"/>
          <w:sz w:val="22"/>
          <w:szCs w:val="22"/>
          <w:lang w:val="en-US"/>
        </w:rPr>
      </w:pPr>
    </w:p>
    <w:p w14:paraId="457DF77E" w14:textId="27DC1CE2" w:rsidR="00D33DD0" w:rsidRPr="00D33DD0" w:rsidRDefault="00D33DD0" w:rsidP="00D33DD0">
      <w:pPr>
        <w:jc w:val="both"/>
        <w:rPr>
          <w:rFonts w:asciiTheme="minorHAnsi" w:hAnsiTheme="minorHAnsi" w:cstheme="minorHAnsi"/>
          <w:sz w:val="22"/>
          <w:szCs w:val="22"/>
          <w:lang w:val="en-US"/>
        </w:rPr>
      </w:pPr>
      <w:r>
        <w:rPr>
          <w:rFonts w:asciiTheme="minorHAnsi" w:hAnsiTheme="minorHAnsi" w:cstheme="minorHAnsi"/>
          <w:sz w:val="22"/>
          <w:szCs w:val="22"/>
          <w:lang w:val="en-US"/>
        </w:rPr>
        <w:t>Only when all those requirements are complied with will the plant be considered acceptable.</w:t>
      </w:r>
    </w:p>
    <w:p w14:paraId="3537DCC8" w14:textId="77777777" w:rsidR="00260970" w:rsidRDefault="00260970" w:rsidP="00260970">
      <w:pPr>
        <w:jc w:val="both"/>
        <w:rPr>
          <w:rFonts w:asciiTheme="minorHAnsi" w:hAnsiTheme="minorHAnsi" w:cstheme="minorHAnsi"/>
          <w:sz w:val="22"/>
          <w:szCs w:val="22"/>
          <w:lang w:val="en-US"/>
        </w:rPr>
      </w:pPr>
    </w:p>
    <w:p w14:paraId="523ED9AB" w14:textId="3144BDF3" w:rsidR="00260970" w:rsidRPr="00E21C75" w:rsidRDefault="00260970" w:rsidP="00260970">
      <w:pPr>
        <w:jc w:val="both"/>
        <w:rPr>
          <w:rFonts w:asciiTheme="minorHAnsi" w:hAnsiTheme="minorHAnsi" w:cstheme="minorHAnsi"/>
          <w:b/>
          <w:sz w:val="22"/>
          <w:szCs w:val="22"/>
          <w:lang w:val="en-US"/>
        </w:rPr>
      </w:pPr>
      <w:r w:rsidRPr="00E21C75">
        <w:rPr>
          <w:rFonts w:asciiTheme="minorHAnsi" w:hAnsiTheme="minorHAnsi" w:cstheme="minorHAnsi"/>
          <w:b/>
          <w:sz w:val="22"/>
          <w:szCs w:val="22"/>
          <w:lang w:val="en-US"/>
        </w:rPr>
        <w:t xml:space="preserve">It is to be understood that the SWRO plant is fully delivered before the expected hurricane season, approximatively around May. </w:t>
      </w:r>
    </w:p>
    <w:p w14:paraId="0C8C64C8" w14:textId="77777777" w:rsidR="001F6CDB" w:rsidRDefault="001F6CDB" w:rsidP="00D33DD0">
      <w:pPr>
        <w:jc w:val="both"/>
        <w:rPr>
          <w:rFonts w:asciiTheme="minorHAnsi" w:hAnsiTheme="minorHAnsi" w:cstheme="minorHAnsi"/>
          <w:sz w:val="22"/>
          <w:szCs w:val="22"/>
          <w:lang w:val="en-US"/>
        </w:rPr>
      </w:pPr>
    </w:p>
    <w:p w14:paraId="13072AF4" w14:textId="0C16D7EC" w:rsidR="009575C2" w:rsidRPr="009575C2" w:rsidRDefault="009575C2" w:rsidP="009575C2">
      <w:pPr>
        <w:jc w:val="both"/>
        <w:rPr>
          <w:rFonts w:asciiTheme="minorHAnsi" w:hAnsiTheme="minorHAnsi" w:cstheme="minorHAnsi"/>
          <w:sz w:val="22"/>
          <w:szCs w:val="22"/>
          <w:u w:val="single"/>
          <w:lang w:val="en"/>
        </w:rPr>
      </w:pPr>
      <w:r w:rsidRPr="009575C2">
        <w:rPr>
          <w:rFonts w:asciiTheme="minorHAnsi" w:hAnsiTheme="minorHAnsi" w:cstheme="minorHAnsi"/>
          <w:sz w:val="22"/>
          <w:szCs w:val="22"/>
          <w:u w:val="single"/>
          <w:lang w:val="en"/>
        </w:rPr>
        <w:t xml:space="preserve">Deliverable: </w:t>
      </w:r>
      <w:r>
        <w:rPr>
          <w:rFonts w:asciiTheme="minorHAnsi" w:hAnsiTheme="minorHAnsi" w:cstheme="minorHAnsi"/>
          <w:sz w:val="22"/>
          <w:szCs w:val="22"/>
          <w:u w:val="single"/>
          <w:lang w:val="en"/>
        </w:rPr>
        <w:t>Performance Test Report</w:t>
      </w:r>
    </w:p>
    <w:p w14:paraId="0103157E" w14:textId="77777777" w:rsidR="001F6CDB" w:rsidRPr="00D33DD0" w:rsidRDefault="001F6CDB" w:rsidP="00D33DD0">
      <w:pPr>
        <w:jc w:val="both"/>
        <w:rPr>
          <w:rFonts w:asciiTheme="minorHAnsi" w:hAnsiTheme="minorHAnsi" w:cstheme="minorHAnsi"/>
          <w:sz w:val="22"/>
          <w:szCs w:val="22"/>
          <w:lang w:val="en-US"/>
        </w:rPr>
      </w:pPr>
    </w:p>
    <w:p w14:paraId="6E5C252A" w14:textId="77777777" w:rsidR="007221B0" w:rsidRPr="00E21C75" w:rsidRDefault="007221B0" w:rsidP="00E21C75">
      <w:pPr>
        <w:numPr>
          <w:ilvl w:val="1"/>
          <w:numId w:val="36"/>
        </w:numPr>
        <w:jc w:val="both"/>
        <w:rPr>
          <w:rFonts w:asciiTheme="minorHAnsi" w:eastAsia="Arial Unicode MS" w:hAnsiTheme="minorHAnsi" w:cstheme="minorHAnsi"/>
          <w:b/>
          <w:bCs/>
          <w:sz w:val="22"/>
          <w:szCs w:val="22"/>
          <w:lang w:val="en"/>
        </w:rPr>
      </w:pPr>
      <w:r w:rsidRPr="00E21C75">
        <w:rPr>
          <w:rFonts w:asciiTheme="minorHAnsi" w:eastAsia="Arial Unicode MS" w:hAnsiTheme="minorHAnsi" w:cstheme="minorHAnsi"/>
          <w:b/>
          <w:bCs/>
          <w:sz w:val="22"/>
          <w:szCs w:val="22"/>
          <w:lang w:val="en"/>
        </w:rPr>
        <w:t xml:space="preserve">Phase III: </w:t>
      </w:r>
      <w:r w:rsidR="00D33DD0" w:rsidRPr="00E21C75">
        <w:rPr>
          <w:rFonts w:asciiTheme="minorHAnsi" w:eastAsia="Arial Unicode MS" w:hAnsiTheme="minorHAnsi" w:cstheme="minorHAnsi"/>
          <w:b/>
          <w:bCs/>
          <w:sz w:val="22"/>
          <w:szCs w:val="22"/>
          <w:lang w:val="en"/>
        </w:rPr>
        <w:t>Transfer of knowledge</w:t>
      </w:r>
    </w:p>
    <w:p w14:paraId="600AA468" w14:textId="77777777" w:rsidR="00F17A78" w:rsidRDefault="00F17A78" w:rsidP="00F17A78">
      <w:pPr>
        <w:jc w:val="both"/>
        <w:rPr>
          <w:rFonts w:asciiTheme="minorHAnsi" w:hAnsiTheme="minorHAnsi" w:cstheme="minorHAnsi"/>
          <w:sz w:val="22"/>
          <w:szCs w:val="22"/>
          <w:lang w:val="en"/>
        </w:rPr>
      </w:pPr>
    </w:p>
    <w:p w14:paraId="13522198" w14:textId="77777777" w:rsidR="006B4739" w:rsidRPr="00E21C75" w:rsidRDefault="006B4739" w:rsidP="00E21C75">
      <w:pPr>
        <w:numPr>
          <w:ilvl w:val="2"/>
          <w:numId w:val="36"/>
        </w:numPr>
        <w:jc w:val="both"/>
        <w:rPr>
          <w:rFonts w:asciiTheme="minorHAnsi" w:eastAsia="Arial Unicode MS" w:hAnsiTheme="minorHAnsi" w:cstheme="minorHAnsi"/>
          <w:b/>
          <w:bCs/>
          <w:sz w:val="22"/>
          <w:szCs w:val="22"/>
          <w:lang w:val="en"/>
        </w:rPr>
      </w:pPr>
      <w:r w:rsidRPr="00E21C75">
        <w:rPr>
          <w:rFonts w:asciiTheme="minorHAnsi" w:eastAsia="Arial Unicode MS" w:hAnsiTheme="minorHAnsi" w:cstheme="minorHAnsi"/>
          <w:b/>
          <w:bCs/>
          <w:sz w:val="22"/>
          <w:szCs w:val="22"/>
          <w:lang w:val="en"/>
        </w:rPr>
        <w:t>Manuals</w:t>
      </w:r>
    </w:p>
    <w:p w14:paraId="50DF88B4" w14:textId="5901D9D4" w:rsidR="00D33DD0" w:rsidRDefault="00D33DD0" w:rsidP="00D33DD0">
      <w:pPr>
        <w:jc w:val="both"/>
        <w:rPr>
          <w:rFonts w:asciiTheme="minorHAnsi" w:hAnsiTheme="minorHAnsi" w:cstheme="minorHAnsi"/>
          <w:sz w:val="22"/>
          <w:szCs w:val="22"/>
          <w:lang w:val="en-US"/>
        </w:rPr>
      </w:pPr>
      <w:r w:rsidRPr="00D33DD0">
        <w:rPr>
          <w:rFonts w:asciiTheme="minorHAnsi" w:hAnsiTheme="minorHAnsi" w:cstheme="minorHAnsi"/>
          <w:sz w:val="22"/>
          <w:szCs w:val="22"/>
          <w:lang w:val="en-US"/>
        </w:rPr>
        <w:t xml:space="preserve">The </w:t>
      </w:r>
      <w:r w:rsidR="005851D5">
        <w:rPr>
          <w:rFonts w:asciiTheme="minorHAnsi" w:hAnsiTheme="minorHAnsi" w:cstheme="minorHAnsi"/>
          <w:sz w:val="22"/>
          <w:szCs w:val="22"/>
          <w:lang w:val="en-US"/>
        </w:rPr>
        <w:t>Contractor</w:t>
      </w:r>
      <w:r w:rsidRPr="00D33DD0">
        <w:rPr>
          <w:rFonts w:asciiTheme="minorHAnsi" w:hAnsiTheme="minorHAnsi" w:cstheme="minorHAnsi"/>
          <w:sz w:val="22"/>
          <w:szCs w:val="22"/>
          <w:lang w:val="en-US"/>
        </w:rPr>
        <w:t xml:space="preserve"> shall provide</w:t>
      </w:r>
      <w:r>
        <w:rPr>
          <w:rFonts w:asciiTheme="minorHAnsi" w:hAnsiTheme="minorHAnsi" w:cstheme="minorHAnsi"/>
          <w:sz w:val="22"/>
          <w:szCs w:val="22"/>
          <w:lang w:val="en-US"/>
        </w:rPr>
        <w:t xml:space="preserve"> well structured, comprehensive and coordinated manuals</w:t>
      </w:r>
      <w:r w:rsidR="006E428E">
        <w:rPr>
          <w:rFonts w:asciiTheme="minorHAnsi" w:hAnsiTheme="minorHAnsi" w:cstheme="minorHAnsi"/>
          <w:sz w:val="22"/>
          <w:szCs w:val="22"/>
          <w:lang w:val="en-US"/>
        </w:rPr>
        <w:t xml:space="preserve"> to fully described all aspects of design, installation, commissioning, operating and maintenance of the plant and equipment provided. The manual shall include the following sections:</w:t>
      </w:r>
    </w:p>
    <w:p w14:paraId="2A8C3BFB" w14:textId="77777777" w:rsidR="006E428E" w:rsidRDefault="006E428E" w:rsidP="006E428E">
      <w:pPr>
        <w:pStyle w:val="Paragraphedeliste"/>
        <w:numPr>
          <w:ilvl w:val="0"/>
          <w:numId w:val="12"/>
        </w:numPr>
        <w:jc w:val="both"/>
        <w:rPr>
          <w:rFonts w:asciiTheme="minorHAnsi" w:hAnsiTheme="minorHAnsi" w:cstheme="minorHAnsi"/>
          <w:sz w:val="22"/>
          <w:szCs w:val="22"/>
          <w:lang w:val="en-US"/>
        </w:rPr>
      </w:pPr>
      <w:r>
        <w:rPr>
          <w:rFonts w:asciiTheme="minorHAnsi" w:hAnsiTheme="minorHAnsi" w:cstheme="minorHAnsi"/>
          <w:sz w:val="22"/>
          <w:szCs w:val="22"/>
          <w:lang w:val="en-US"/>
        </w:rPr>
        <w:t>Installation manual</w:t>
      </w:r>
    </w:p>
    <w:p w14:paraId="60E5D6CF" w14:textId="77777777" w:rsidR="006E428E" w:rsidRDefault="006E428E" w:rsidP="006E428E">
      <w:pPr>
        <w:pStyle w:val="Paragraphedeliste"/>
        <w:numPr>
          <w:ilvl w:val="0"/>
          <w:numId w:val="12"/>
        </w:numPr>
        <w:jc w:val="both"/>
        <w:rPr>
          <w:rFonts w:asciiTheme="minorHAnsi" w:hAnsiTheme="minorHAnsi" w:cstheme="minorHAnsi"/>
          <w:sz w:val="22"/>
          <w:szCs w:val="22"/>
          <w:lang w:val="en-US"/>
        </w:rPr>
      </w:pPr>
      <w:r>
        <w:rPr>
          <w:rFonts w:asciiTheme="minorHAnsi" w:hAnsiTheme="minorHAnsi" w:cstheme="minorHAnsi"/>
          <w:sz w:val="22"/>
          <w:szCs w:val="22"/>
          <w:lang w:val="en-US"/>
        </w:rPr>
        <w:t>Commissioning manual</w:t>
      </w:r>
    </w:p>
    <w:p w14:paraId="6C6EC01A" w14:textId="77777777" w:rsidR="006E428E" w:rsidRDefault="006E428E" w:rsidP="006E428E">
      <w:pPr>
        <w:pStyle w:val="Paragraphedeliste"/>
        <w:numPr>
          <w:ilvl w:val="0"/>
          <w:numId w:val="12"/>
        </w:numPr>
        <w:jc w:val="both"/>
        <w:rPr>
          <w:rFonts w:asciiTheme="minorHAnsi" w:hAnsiTheme="minorHAnsi" w:cstheme="minorHAnsi"/>
          <w:sz w:val="22"/>
          <w:szCs w:val="22"/>
          <w:lang w:val="en-US"/>
        </w:rPr>
      </w:pPr>
      <w:r>
        <w:rPr>
          <w:rFonts w:asciiTheme="minorHAnsi" w:hAnsiTheme="minorHAnsi" w:cstheme="minorHAnsi"/>
          <w:sz w:val="22"/>
          <w:szCs w:val="22"/>
          <w:lang w:val="en-US"/>
        </w:rPr>
        <w:t>Operation manual</w:t>
      </w:r>
    </w:p>
    <w:p w14:paraId="6FCC9DC7" w14:textId="77777777" w:rsidR="006E428E" w:rsidRDefault="006E428E" w:rsidP="006E428E">
      <w:pPr>
        <w:pStyle w:val="Paragraphedeliste"/>
        <w:numPr>
          <w:ilvl w:val="0"/>
          <w:numId w:val="12"/>
        </w:numPr>
        <w:jc w:val="both"/>
        <w:rPr>
          <w:rFonts w:asciiTheme="minorHAnsi" w:hAnsiTheme="minorHAnsi" w:cstheme="minorHAnsi"/>
          <w:sz w:val="22"/>
          <w:szCs w:val="22"/>
          <w:lang w:val="en-US"/>
        </w:rPr>
      </w:pPr>
      <w:r>
        <w:rPr>
          <w:rFonts w:asciiTheme="minorHAnsi" w:hAnsiTheme="minorHAnsi" w:cstheme="minorHAnsi"/>
          <w:sz w:val="22"/>
          <w:szCs w:val="22"/>
          <w:lang w:val="en-US"/>
        </w:rPr>
        <w:t>Maintenance manual</w:t>
      </w:r>
    </w:p>
    <w:p w14:paraId="17CDD0B5" w14:textId="77777777" w:rsidR="006E428E" w:rsidRDefault="006E428E" w:rsidP="006E428E">
      <w:pPr>
        <w:jc w:val="both"/>
        <w:rPr>
          <w:rFonts w:asciiTheme="minorHAnsi" w:hAnsiTheme="minorHAnsi" w:cstheme="minorHAnsi"/>
          <w:sz w:val="22"/>
          <w:szCs w:val="22"/>
          <w:lang w:val="en-US"/>
        </w:rPr>
      </w:pPr>
    </w:p>
    <w:p w14:paraId="4F3D1C07" w14:textId="370E720F" w:rsidR="005C6776" w:rsidRPr="006E428E" w:rsidRDefault="006E428E" w:rsidP="005C6776">
      <w:pPr>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The manuals shall include instructions only for the actual equipment supplied and not for alternative or optional equipment. </w:t>
      </w:r>
    </w:p>
    <w:p w14:paraId="38AAF634" w14:textId="77777777" w:rsidR="00D33DD0" w:rsidRPr="00D33DD0" w:rsidRDefault="00D33DD0" w:rsidP="00D33DD0">
      <w:pPr>
        <w:jc w:val="both"/>
        <w:rPr>
          <w:rFonts w:asciiTheme="minorHAnsi" w:hAnsiTheme="minorHAnsi" w:cstheme="minorHAnsi"/>
          <w:sz w:val="22"/>
          <w:szCs w:val="22"/>
          <w:lang w:val="en-US"/>
        </w:rPr>
      </w:pPr>
    </w:p>
    <w:p w14:paraId="11B409C7" w14:textId="77777777" w:rsidR="006B4739" w:rsidRPr="00E21C75" w:rsidRDefault="006B4739" w:rsidP="00E21C75">
      <w:pPr>
        <w:numPr>
          <w:ilvl w:val="2"/>
          <w:numId w:val="36"/>
        </w:numPr>
        <w:jc w:val="both"/>
        <w:rPr>
          <w:rFonts w:asciiTheme="minorHAnsi" w:eastAsia="Arial Unicode MS" w:hAnsiTheme="minorHAnsi" w:cstheme="minorHAnsi"/>
          <w:b/>
          <w:bCs/>
          <w:sz w:val="22"/>
          <w:szCs w:val="22"/>
          <w:lang w:val="en"/>
        </w:rPr>
      </w:pPr>
      <w:r w:rsidRPr="00E21C75">
        <w:rPr>
          <w:rFonts w:asciiTheme="minorHAnsi" w:eastAsia="Arial Unicode MS" w:hAnsiTheme="minorHAnsi" w:cstheme="minorHAnsi"/>
          <w:b/>
          <w:bCs/>
          <w:sz w:val="22"/>
          <w:szCs w:val="22"/>
          <w:lang w:val="en"/>
        </w:rPr>
        <w:t>Trainings</w:t>
      </w:r>
    </w:p>
    <w:p w14:paraId="42E7C573" w14:textId="403A6D56" w:rsidR="006E428E" w:rsidRDefault="006E428E" w:rsidP="006E428E">
      <w:pPr>
        <w:jc w:val="both"/>
        <w:rPr>
          <w:rFonts w:asciiTheme="minorHAnsi" w:hAnsiTheme="minorHAnsi" w:cstheme="minorHAnsi"/>
          <w:sz w:val="22"/>
          <w:szCs w:val="22"/>
          <w:lang w:val="en-US"/>
        </w:rPr>
      </w:pPr>
      <w:r w:rsidRPr="006E428E">
        <w:rPr>
          <w:rFonts w:asciiTheme="minorHAnsi" w:hAnsiTheme="minorHAnsi" w:cstheme="minorHAnsi"/>
          <w:sz w:val="22"/>
          <w:szCs w:val="22"/>
          <w:lang w:val="en-US"/>
        </w:rPr>
        <w:t xml:space="preserve">During commissioning, the </w:t>
      </w:r>
      <w:r w:rsidR="005851D5">
        <w:rPr>
          <w:rFonts w:asciiTheme="minorHAnsi" w:hAnsiTheme="minorHAnsi" w:cstheme="minorHAnsi"/>
          <w:sz w:val="22"/>
          <w:szCs w:val="22"/>
          <w:lang w:val="en-US"/>
        </w:rPr>
        <w:t>Contractor</w:t>
      </w:r>
      <w:r w:rsidRPr="006E428E">
        <w:rPr>
          <w:rFonts w:asciiTheme="minorHAnsi" w:hAnsiTheme="minorHAnsi" w:cstheme="minorHAnsi"/>
          <w:sz w:val="22"/>
          <w:szCs w:val="22"/>
          <w:lang w:val="en-US"/>
        </w:rPr>
        <w:t xml:space="preserve"> s</w:t>
      </w:r>
      <w:r>
        <w:rPr>
          <w:rFonts w:asciiTheme="minorHAnsi" w:hAnsiTheme="minorHAnsi" w:cstheme="minorHAnsi"/>
          <w:sz w:val="22"/>
          <w:szCs w:val="22"/>
          <w:lang w:val="en-US"/>
        </w:rPr>
        <w:t xml:space="preserve">hall train local personnel in the operation and maintenance of the SWRO plant, in order to leave professionals from NAWASA of Grenada fully trained and capable to operate and perform maintenance of the SWRO plant. </w:t>
      </w:r>
      <w:r w:rsidR="00DF76EC">
        <w:rPr>
          <w:rFonts w:asciiTheme="minorHAnsi" w:hAnsiTheme="minorHAnsi" w:cstheme="minorHAnsi"/>
          <w:sz w:val="22"/>
          <w:szCs w:val="22"/>
          <w:lang w:val="en-US"/>
        </w:rPr>
        <w:t>The training will be customized to suit the experience and s</w:t>
      </w:r>
      <w:r w:rsidR="00EF50DB">
        <w:rPr>
          <w:rFonts w:asciiTheme="minorHAnsi" w:hAnsiTheme="minorHAnsi" w:cstheme="minorHAnsi"/>
          <w:sz w:val="22"/>
          <w:szCs w:val="22"/>
          <w:lang w:val="en-US"/>
        </w:rPr>
        <w:t xml:space="preserve">kills of </w:t>
      </w:r>
      <w:r w:rsidR="008D18A8">
        <w:rPr>
          <w:rFonts w:asciiTheme="minorHAnsi" w:hAnsiTheme="minorHAnsi" w:cstheme="minorHAnsi"/>
          <w:sz w:val="22"/>
          <w:szCs w:val="22"/>
          <w:lang w:val="en-US"/>
        </w:rPr>
        <w:t xml:space="preserve">maximum five (5) </w:t>
      </w:r>
      <w:r w:rsidR="00EF50DB">
        <w:rPr>
          <w:rFonts w:asciiTheme="minorHAnsi" w:hAnsiTheme="minorHAnsi" w:cstheme="minorHAnsi"/>
          <w:sz w:val="22"/>
          <w:szCs w:val="22"/>
          <w:lang w:val="en-US"/>
        </w:rPr>
        <w:t xml:space="preserve">NAWASA’s personnel who are already familiar with the operation and maintenance of the existing plant. </w:t>
      </w:r>
    </w:p>
    <w:p w14:paraId="0AF9D451" w14:textId="77777777" w:rsidR="006E428E" w:rsidRDefault="006E428E" w:rsidP="006E428E">
      <w:pPr>
        <w:jc w:val="both"/>
        <w:rPr>
          <w:rFonts w:asciiTheme="minorHAnsi" w:hAnsiTheme="minorHAnsi" w:cstheme="minorHAnsi"/>
          <w:sz w:val="22"/>
          <w:szCs w:val="22"/>
          <w:lang w:val="en-US"/>
        </w:rPr>
      </w:pPr>
    </w:p>
    <w:p w14:paraId="2D52DB0E" w14:textId="77777777" w:rsidR="00DF76EC" w:rsidRDefault="00B327A0" w:rsidP="00B327A0">
      <w:pPr>
        <w:jc w:val="both"/>
        <w:rPr>
          <w:rFonts w:asciiTheme="minorHAnsi" w:hAnsiTheme="minorHAnsi" w:cstheme="minorHAnsi"/>
          <w:sz w:val="22"/>
          <w:szCs w:val="22"/>
          <w:lang w:val="en-US"/>
        </w:rPr>
      </w:pPr>
      <w:r>
        <w:rPr>
          <w:rFonts w:asciiTheme="minorHAnsi" w:hAnsiTheme="minorHAnsi" w:cstheme="minorHAnsi"/>
          <w:sz w:val="22"/>
          <w:szCs w:val="22"/>
          <w:lang w:val="en-US"/>
        </w:rPr>
        <w:lastRenderedPageBreak/>
        <w:t>The training shall be conducted by experienced instructors in the plant and equipment installed. Each of the instructors shall be fluent in English.</w:t>
      </w:r>
      <w:r w:rsidR="00DF76EC">
        <w:rPr>
          <w:rFonts w:asciiTheme="minorHAnsi" w:hAnsiTheme="minorHAnsi" w:cstheme="minorHAnsi"/>
          <w:sz w:val="22"/>
          <w:szCs w:val="22"/>
          <w:lang w:val="en-US"/>
        </w:rPr>
        <w:t xml:space="preserve"> The objectives of the program</w:t>
      </w:r>
      <w:r>
        <w:rPr>
          <w:rFonts w:asciiTheme="minorHAnsi" w:hAnsiTheme="minorHAnsi" w:cstheme="minorHAnsi"/>
          <w:sz w:val="22"/>
          <w:szCs w:val="22"/>
          <w:lang w:val="en-US"/>
        </w:rPr>
        <w:t xml:space="preserve"> shall be to maximize learning and minimize maint</w:t>
      </w:r>
      <w:r w:rsidR="00DF76EC">
        <w:rPr>
          <w:rFonts w:asciiTheme="minorHAnsi" w:hAnsiTheme="minorHAnsi" w:cstheme="minorHAnsi"/>
          <w:sz w:val="22"/>
          <w:szCs w:val="22"/>
          <w:lang w:val="en-US"/>
        </w:rPr>
        <w:t>enance and operational errors.</w:t>
      </w:r>
    </w:p>
    <w:p w14:paraId="0FDF1DA4" w14:textId="77777777" w:rsidR="00255BAE" w:rsidRDefault="00255BAE" w:rsidP="00B327A0">
      <w:pPr>
        <w:jc w:val="both"/>
        <w:rPr>
          <w:rFonts w:asciiTheme="minorHAnsi" w:hAnsiTheme="minorHAnsi" w:cstheme="minorHAnsi"/>
          <w:sz w:val="22"/>
          <w:szCs w:val="22"/>
          <w:lang w:val="en-US"/>
        </w:rPr>
      </w:pPr>
    </w:p>
    <w:p w14:paraId="37066CF0" w14:textId="1060E84E" w:rsidR="00255BAE" w:rsidRPr="00E21C75" w:rsidRDefault="00255BAE" w:rsidP="00B327A0">
      <w:pPr>
        <w:jc w:val="both"/>
        <w:rPr>
          <w:rFonts w:asciiTheme="minorHAnsi" w:hAnsiTheme="minorHAnsi" w:cstheme="minorHAnsi"/>
          <w:sz w:val="22"/>
          <w:szCs w:val="22"/>
          <w:lang w:val="en-GB"/>
        </w:rPr>
      </w:pPr>
      <w:r w:rsidRPr="00E21C75">
        <w:rPr>
          <w:rFonts w:asciiTheme="minorHAnsi" w:hAnsiTheme="minorHAnsi" w:cstheme="minorHAnsi"/>
          <w:sz w:val="22"/>
          <w:szCs w:val="22"/>
          <w:lang w:val="en-GB"/>
        </w:rPr>
        <w:t>At the end of the training sessions, the Contractor shall provide individual training certificates to each participant and shall organize a short feedback and satisfaction survey. The results of the surveys and a summary report shall be included in the training deliverables.</w:t>
      </w:r>
    </w:p>
    <w:p w14:paraId="6016C3F5" w14:textId="77777777" w:rsidR="005C6776" w:rsidRDefault="005C6776" w:rsidP="00B327A0">
      <w:pPr>
        <w:jc w:val="both"/>
        <w:rPr>
          <w:rFonts w:asciiTheme="minorHAnsi" w:hAnsiTheme="minorHAnsi" w:cstheme="minorHAnsi"/>
          <w:sz w:val="22"/>
          <w:szCs w:val="22"/>
          <w:lang w:val="en-US"/>
        </w:rPr>
      </w:pPr>
    </w:p>
    <w:p w14:paraId="215F3EA5" w14:textId="77777777" w:rsidR="005C6776" w:rsidRPr="00E21C75" w:rsidRDefault="005C6776" w:rsidP="00E21C75">
      <w:pPr>
        <w:numPr>
          <w:ilvl w:val="2"/>
          <w:numId w:val="36"/>
        </w:numPr>
        <w:jc w:val="both"/>
        <w:rPr>
          <w:rFonts w:asciiTheme="minorHAnsi" w:eastAsia="Arial Unicode MS" w:hAnsiTheme="minorHAnsi" w:cstheme="minorHAnsi"/>
          <w:b/>
          <w:bCs/>
          <w:sz w:val="22"/>
          <w:szCs w:val="22"/>
          <w:lang w:val="en"/>
        </w:rPr>
      </w:pPr>
      <w:r w:rsidRPr="00E21C75">
        <w:rPr>
          <w:rFonts w:asciiTheme="minorHAnsi" w:eastAsia="Arial Unicode MS" w:hAnsiTheme="minorHAnsi" w:cstheme="minorHAnsi"/>
          <w:b/>
          <w:bCs/>
          <w:sz w:val="22"/>
          <w:szCs w:val="22"/>
          <w:lang w:val="en"/>
        </w:rPr>
        <w:t>Handover Package</w:t>
      </w:r>
    </w:p>
    <w:p w14:paraId="28105253" w14:textId="77777777" w:rsidR="005C6776" w:rsidRDefault="005C6776" w:rsidP="005C6776">
      <w:pPr>
        <w:jc w:val="both"/>
        <w:rPr>
          <w:rFonts w:asciiTheme="minorHAnsi" w:hAnsiTheme="minorHAnsi" w:cstheme="minorHAnsi"/>
          <w:sz w:val="22"/>
          <w:szCs w:val="22"/>
        </w:rPr>
      </w:pPr>
      <w:r w:rsidRPr="005C6776">
        <w:rPr>
          <w:rFonts w:asciiTheme="minorHAnsi" w:hAnsiTheme="minorHAnsi" w:cstheme="minorHAnsi"/>
          <w:sz w:val="22"/>
          <w:szCs w:val="22"/>
        </w:rPr>
        <w:t xml:space="preserve">At the end of the commissioning &amp; training phase, the Contractor shall compile and submit a comprehensive </w:t>
      </w:r>
      <w:r w:rsidRPr="00E21C75">
        <w:rPr>
          <w:rFonts w:asciiTheme="minorHAnsi" w:hAnsiTheme="minorHAnsi" w:cstheme="minorHAnsi"/>
          <w:sz w:val="22"/>
          <w:szCs w:val="22"/>
        </w:rPr>
        <w:t>Handover Package</w:t>
      </w:r>
      <w:r w:rsidRPr="005C6776">
        <w:rPr>
          <w:rFonts w:asciiTheme="minorHAnsi" w:hAnsiTheme="minorHAnsi" w:cstheme="minorHAnsi"/>
          <w:sz w:val="22"/>
          <w:szCs w:val="22"/>
        </w:rPr>
        <w:t xml:space="preserve"> to </w:t>
      </w:r>
      <w:r>
        <w:rPr>
          <w:rFonts w:asciiTheme="minorHAnsi" w:hAnsiTheme="minorHAnsi" w:cstheme="minorHAnsi"/>
          <w:sz w:val="22"/>
          <w:szCs w:val="22"/>
        </w:rPr>
        <w:t>EXPERTISE FRANCE</w:t>
      </w:r>
      <w:r w:rsidRPr="005C6776">
        <w:rPr>
          <w:rFonts w:asciiTheme="minorHAnsi" w:hAnsiTheme="minorHAnsi" w:cstheme="minorHAnsi"/>
          <w:sz w:val="22"/>
          <w:szCs w:val="22"/>
        </w:rPr>
        <w:t xml:space="preserve">. </w:t>
      </w:r>
    </w:p>
    <w:p w14:paraId="7AE85A7C" w14:textId="77777777" w:rsidR="009575C2" w:rsidRDefault="009575C2" w:rsidP="005C6776">
      <w:pPr>
        <w:jc w:val="both"/>
        <w:rPr>
          <w:rFonts w:asciiTheme="minorHAnsi" w:hAnsiTheme="minorHAnsi" w:cstheme="minorHAnsi"/>
          <w:sz w:val="22"/>
          <w:szCs w:val="22"/>
        </w:rPr>
      </w:pPr>
    </w:p>
    <w:p w14:paraId="7E2B2447" w14:textId="1C516DA7" w:rsidR="005C6776" w:rsidRPr="005C6776" w:rsidRDefault="005C6776" w:rsidP="005C6776">
      <w:pPr>
        <w:jc w:val="both"/>
        <w:rPr>
          <w:rFonts w:asciiTheme="minorHAnsi" w:hAnsiTheme="minorHAnsi" w:cstheme="minorHAnsi"/>
          <w:sz w:val="22"/>
          <w:szCs w:val="22"/>
        </w:rPr>
      </w:pPr>
      <w:r w:rsidRPr="005C6776">
        <w:rPr>
          <w:rFonts w:asciiTheme="minorHAnsi" w:hAnsiTheme="minorHAnsi" w:cstheme="minorHAnsi"/>
          <w:sz w:val="22"/>
          <w:szCs w:val="22"/>
        </w:rPr>
        <w:t>This package shall serve as the official project close-out documentation and shall include, at a minimum:</w:t>
      </w:r>
    </w:p>
    <w:p w14:paraId="581BA4AA" w14:textId="77777777" w:rsidR="005C6776" w:rsidRPr="00E21C75" w:rsidRDefault="005C6776"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Final As-built drawings (in editable and PDF format)</w:t>
      </w:r>
    </w:p>
    <w:p w14:paraId="3788E4C0" w14:textId="77777777" w:rsidR="005C6776" w:rsidRPr="00E21C75" w:rsidRDefault="005C6776"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Full Commissioning Report detailing tests performed, results, and system performance</w:t>
      </w:r>
    </w:p>
    <w:p w14:paraId="19BC6F2C" w14:textId="77777777" w:rsidR="005C6776" w:rsidRPr="00E21C75" w:rsidRDefault="005C6776"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Operation &amp; Maintenance manuals for all installed equipment</w:t>
      </w:r>
    </w:p>
    <w:p w14:paraId="6D01A128" w14:textId="77777777" w:rsidR="005C6776" w:rsidRPr="00E21C75" w:rsidRDefault="005C6776"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Manufacturer datasheets and certificates for major components</w:t>
      </w:r>
    </w:p>
    <w:p w14:paraId="729061E1" w14:textId="77777777" w:rsidR="005C6776" w:rsidRPr="00E21C75" w:rsidRDefault="005C6776"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Warranty certificates and terms for all equipment and materials</w:t>
      </w:r>
    </w:p>
    <w:p w14:paraId="2807F9BD" w14:textId="77777777" w:rsidR="005C6776" w:rsidRPr="00E21C75" w:rsidRDefault="005C6776"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Training documentation, including attendance sheets, training content, and evaluation results</w:t>
      </w:r>
    </w:p>
    <w:p w14:paraId="55048B05" w14:textId="77777777" w:rsidR="005C6776" w:rsidRPr="00E21C75" w:rsidRDefault="005C6776"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Final spare parts inventory with quantities and storage recommendations</w:t>
      </w:r>
    </w:p>
    <w:p w14:paraId="2A5623F9" w14:textId="77777777" w:rsidR="005C6776" w:rsidRPr="00E21C75" w:rsidRDefault="005C6776" w:rsidP="00E21C75">
      <w:pPr>
        <w:pStyle w:val="Paragraphedeliste"/>
        <w:numPr>
          <w:ilvl w:val="0"/>
          <w:numId w:val="12"/>
        </w:numPr>
        <w:jc w:val="both"/>
        <w:rPr>
          <w:rFonts w:asciiTheme="minorHAnsi" w:hAnsiTheme="minorHAnsi" w:cstheme="minorHAnsi"/>
          <w:sz w:val="22"/>
          <w:szCs w:val="22"/>
          <w:lang w:val="en-US"/>
        </w:rPr>
      </w:pPr>
      <w:r w:rsidRPr="00E21C75">
        <w:rPr>
          <w:rFonts w:asciiTheme="minorHAnsi" w:hAnsiTheme="minorHAnsi" w:cstheme="minorHAnsi"/>
          <w:sz w:val="22"/>
          <w:szCs w:val="22"/>
          <w:lang w:val="en-US"/>
        </w:rPr>
        <w:t>Contact list for after-sales service and technical support</w:t>
      </w:r>
    </w:p>
    <w:p w14:paraId="25AB9C0A" w14:textId="77777777" w:rsidR="009575C2" w:rsidRDefault="009575C2" w:rsidP="005C6776">
      <w:pPr>
        <w:jc w:val="both"/>
        <w:rPr>
          <w:rFonts w:asciiTheme="minorHAnsi" w:hAnsiTheme="minorHAnsi" w:cstheme="minorHAnsi"/>
          <w:sz w:val="22"/>
          <w:szCs w:val="22"/>
        </w:rPr>
      </w:pPr>
    </w:p>
    <w:p w14:paraId="45AEC32D" w14:textId="3B9D895E" w:rsidR="005C6776" w:rsidRPr="005C6776" w:rsidRDefault="005C6776" w:rsidP="005C6776">
      <w:pPr>
        <w:jc w:val="both"/>
        <w:rPr>
          <w:rFonts w:asciiTheme="minorHAnsi" w:hAnsiTheme="minorHAnsi" w:cstheme="minorHAnsi"/>
          <w:sz w:val="22"/>
          <w:szCs w:val="22"/>
        </w:rPr>
      </w:pPr>
      <w:r w:rsidRPr="005C6776">
        <w:rPr>
          <w:rFonts w:asciiTheme="minorHAnsi" w:hAnsiTheme="minorHAnsi" w:cstheme="minorHAnsi"/>
          <w:sz w:val="22"/>
          <w:szCs w:val="22"/>
        </w:rPr>
        <w:t xml:space="preserve">The Handover Package shall be submitted in both </w:t>
      </w:r>
      <w:r w:rsidRPr="00E21C75">
        <w:rPr>
          <w:rFonts w:asciiTheme="minorHAnsi" w:hAnsiTheme="minorHAnsi" w:cstheme="minorHAnsi"/>
          <w:sz w:val="22"/>
          <w:szCs w:val="22"/>
        </w:rPr>
        <w:t>digital and hard copy</w:t>
      </w:r>
      <w:r w:rsidRPr="005C6776">
        <w:rPr>
          <w:rFonts w:asciiTheme="minorHAnsi" w:hAnsiTheme="minorHAnsi" w:cstheme="minorHAnsi"/>
          <w:sz w:val="22"/>
          <w:szCs w:val="22"/>
        </w:rPr>
        <w:t xml:space="preserve"> formats and shall be subject to approval by </w:t>
      </w:r>
      <w:r>
        <w:rPr>
          <w:rFonts w:asciiTheme="minorHAnsi" w:hAnsiTheme="minorHAnsi" w:cstheme="minorHAnsi"/>
          <w:sz w:val="22"/>
          <w:szCs w:val="22"/>
        </w:rPr>
        <w:t>EXPERTISE FRANCE</w:t>
      </w:r>
      <w:r w:rsidRPr="005C6776">
        <w:rPr>
          <w:rFonts w:asciiTheme="minorHAnsi" w:hAnsiTheme="minorHAnsi" w:cstheme="minorHAnsi"/>
          <w:sz w:val="22"/>
          <w:szCs w:val="22"/>
        </w:rPr>
        <w:t xml:space="preserve"> before the project is considered fully delivered.</w:t>
      </w:r>
    </w:p>
    <w:p w14:paraId="5DF2F25E" w14:textId="1B28900E" w:rsidR="005C6776" w:rsidRDefault="005C6776" w:rsidP="005C6776">
      <w:pPr>
        <w:jc w:val="both"/>
        <w:rPr>
          <w:rFonts w:asciiTheme="minorHAnsi" w:hAnsiTheme="minorHAnsi" w:cstheme="minorHAnsi"/>
          <w:sz w:val="22"/>
          <w:szCs w:val="22"/>
        </w:rPr>
      </w:pPr>
    </w:p>
    <w:p w14:paraId="52F777B4" w14:textId="57C24989" w:rsidR="009575C2" w:rsidRPr="009575C2" w:rsidRDefault="009575C2" w:rsidP="009575C2">
      <w:pPr>
        <w:jc w:val="both"/>
        <w:rPr>
          <w:rFonts w:asciiTheme="minorHAnsi" w:hAnsiTheme="minorHAnsi" w:cstheme="minorHAnsi"/>
          <w:sz w:val="22"/>
          <w:szCs w:val="22"/>
          <w:u w:val="single"/>
          <w:lang w:val="en"/>
        </w:rPr>
      </w:pPr>
      <w:r w:rsidRPr="009575C2">
        <w:rPr>
          <w:rFonts w:asciiTheme="minorHAnsi" w:hAnsiTheme="minorHAnsi" w:cstheme="minorHAnsi"/>
          <w:sz w:val="22"/>
          <w:szCs w:val="22"/>
          <w:u w:val="single"/>
          <w:lang w:val="en"/>
        </w:rPr>
        <w:t xml:space="preserve">Deliverable: </w:t>
      </w:r>
      <w:r>
        <w:rPr>
          <w:rFonts w:asciiTheme="minorHAnsi" w:hAnsiTheme="minorHAnsi" w:cstheme="minorHAnsi"/>
          <w:sz w:val="22"/>
          <w:szCs w:val="22"/>
          <w:u w:val="single"/>
          <w:lang w:val="en"/>
        </w:rPr>
        <w:t>Handover Package</w:t>
      </w:r>
    </w:p>
    <w:p w14:paraId="31EC00F7" w14:textId="77777777" w:rsidR="005C6776" w:rsidRPr="00B327A0" w:rsidRDefault="005C6776" w:rsidP="00B327A0">
      <w:pPr>
        <w:jc w:val="both"/>
        <w:rPr>
          <w:rFonts w:asciiTheme="minorHAnsi" w:hAnsiTheme="minorHAnsi" w:cstheme="minorHAnsi"/>
          <w:sz w:val="22"/>
          <w:szCs w:val="22"/>
          <w:lang w:val="en-US"/>
        </w:rPr>
      </w:pPr>
    </w:p>
    <w:p w14:paraId="5EAA6154" w14:textId="77777777" w:rsidR="00F67012" w:rsidRPr="001F6CDB" w:rsidRDefault="00F67012" w:rsidP="00BF1DCD">
      <w:pPr>
        <w:pStyle w:val="Paragraphedeliste2"/>
        <w:spacing w:line="276" w:lineRule="auto"/>
        <w:ind w:left="0"/>
        <w:contextualSpacing/>
        <w:jc w:val="both"/>
        <w:rPr>
          <w:rFonts w:asciiTheme="minorHAnsi" w:hAnsiTheme="minorHAnsi" w:cstheme="minorHAnsi"/>
          <w:sz w:val="22"/>
          <w:szCs w:val="22"/>
          <w:lang w:val="en-US"/>
        </w:rPr>
      </w:pPr>
    </w:p>
    <w:p w14:paraId="4964CB07" w14:textId="77777777" w:rsidR="00965444" w:rsidRPr="00DB0880" w:rsidRDefault="00965444" w:rsidP="00263FE7">
      <w:pPr>
        <w:numPr>
          <w:ilvl w:val="1"/>
          <w:numId w:val="2"/>
        </w:numPr>
        <w:tabs>
          <w:tab w:val="clear" w:pos="1440"/>
          <w:tab w:val="num" w:pos="900"/>
        </w:tabs>
        <w:ind w:left="900"/>
        <w:jc w:val="both"/>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t>Anticipated deliverables</w:t>
      </w:r>
    </w:p>
    <w:p w14:paraId="3ACD9A85" w14:textId="77777777" w:rsidR="00965444" w:rsidRPr="00DB0880" w:rsidRDefault="00965444" w:rsidP="009236DE">
      <w:pPr>
        <w:jc w:val="both"/>
        <w:rPr>
          <w:rFonts w:asciiTheme="minorHAnsi" w:eastAsia="Arial Unicode MS" w:hAnsiTheme="minorHAnsi" w:cstheme="minorHAnsi"/>
          <w:b/>
          <w:sz w:val="22"/>
          <w:szCs w:val="22"/>
        </w:rPr>
      </w:pPr>
    </w:p>
    <w:tbl>
      <w:tblPr>
        <w:tblStyle w:val="Grilledutableau"/>
        <w:tblW w:w="8860" w:type="dxa"/>
        <w:tblInd w:w="360" w:type="dxa"/>
        <w:tblLook w:val="04A0" w:firstRow="1" w:lastRow="0" w:firstColumn="1" w:lastColumn="0" w:noHBand="0" w:noVBand="1"/>
      </w:tblPr>
      <w:tblGrid>
        <w:gridCol w:w="1620"/>
        <w:gridCol w:w="4678"/>
        <w:gridCol w:w="2562"/>
      </w:tblGrid>
      <w:tr w:rsidR="00184A25" w:rsidRPr="00C03113" w14:paraId="2BE8C534" w14:textId="77777777" w:rsidTr="00184A25">
        <w:trPr>
          <w:trHeight w:val="233"/>
        </w:trPr>
        <w:tc>
          <w:tcPr>
            <w:tcW w:w="1620" w:type="dxa"/>
          </w:tcPr>
          <w:p w14:paraId="7CADA506" w14:textId="1C814573" w:rsidR="00184A25" w:rsidRPr="00184A25" w:rsidRDefault="000C0AF7" w:rsidP="000630CD">
            <w:pPr>
              <w:jc w:val="both"/>
              <w:rPr>
                <w:rFonts w:asciiTheme="minorHAnsi" w:eastAsia="Arial Unicode MS" w:hAnsiTheme="minorHAnsi" w:cstheme="minorHAnsi"/>
                <w:b/>
                <w:sz w:val="22"/>
                <w:szCs w:val="22"/>
                <w:lang w:val="en"/>
              </w:rPr>
            </w:pPr>
            <w:r>
              <w:rPr>
                <w:rFonts w:asciiTheme="minorHAnsi" w:eastAsia="Arial Unicode MS" w:hAnsiTheme="minorHAnsi" w:cstheme="minorHAnsi"/>
                <w:b/>
                <w:sz w:val="22"/>
                <w:szCs w:val="22"/>
                <w:lang w:val="en"/>
              </w:rPr>
              <w:t>Item</w:t>
            </w:r>
          </w:p>
        </w:tc>
        <w:tc>
          <w:tcPr>
            <w:tcW w:w="4678" w:type="dxa"/>
          </w:tcPr>
          <w:p w14:paraId="2CA0C6AD" w14:textId="77777777" w:rsidR="00184A25" w:rsidRPr="00184A25" w:rsidRDefault="00184A25" w:rsidP="000630CD">
            <w:pPr>
              <w:jc w:val="both"/>
              <w:rPr>
                <w:rFonts w:asciiTheme="minorHAnsi" w:eastAsia="Arial Unicode MS" w:hAnsiTheme="minorHAnsi" w:cstheme="minorHAnsi"/>
                <w:b/>
                <w:sz w:val="22"/>
                <w:szCs w:val="22"/>
              </w:rPr>
            </w:pPr>
            <w:r w:rsidRPr="00184A25">
              <w:rPr>
                <w:rFonts w:asciiTheme="minorHAnsi" w:eastAsia="Arial Unicode MS" w:hAnsiTheme="minorHAnsi" w:cstheme="minorHAnsi"/>
                <w:b/>
                <w:sz w:val="22"/>
                <w:szCs w:val="22"/>
                <w:lang w:val="en"/>
              </w:rPr>
              <w:t>Deliverables</w:t>
            </w:r>
          </w:p>
        </w:tc>
        <w:tc>
          <w:tcPr>
            <w:tcW w:w="2562" w:type="dxa"/>
          </w:tcPr>
          <w:p w14:paraId="2EF2991D" w14:textId="26521203" w:rsidR="00184A25" w:rsidRPr="00184A25" w:rsidRDefault="00184A25" w:rsidP="000630CD">
            <w:pPr>
              <w:jc w:val="both"/>
              <w:rPr>
                <w:rFonts w:asciiTheme="minorHAnsi" w:eastAsia="Arial Unicode MS" w:hAnsiTheme="minorHAnsi" w:cstheme="minorHAnsi"/>
                <w:b/>
                <w:sz w:val="22"/>
                <w:szCs w:val="22"/>
                <w:lang w:val="en-US"/>
              </w:rPr>
            </w:pPr>
            <w:r w:rsidRPr="00184A25">
              <w:rPr>
                <w:rFonts w:asciiTheme="minorHAnsi" w:eastAsia="Arial Unicode MS" w:hAnsiTheme="minorHAnsi" w:cstheme="minorHAnsi"/>
                <w:b/>
                <w:sz w:val="22"/>
                <w:szCs w:val="22"/>
                <w:lang w:val="en"/>
              </w:rPr>
              <w:t xml:space="preserve">End date </w:t>
            </w:r>
          </w:p>
        </w:tc>
      </w:tr>
      <w:tr w:rsidR="00C03113" w:rsidRPr="00710F0D" w14:paraId="04DF3A27" w14:textId="77777777" w:rsidTr="00184A25">
        <w:trPr>
          <w:trHeight w:val="233"/>
        </w:trPr>
        <w:tc>
          <w:tcPr>
            <w:tcW w:w="1620" w:type="dxa"/>
          </w:tcPr>
          <w:p w14:paraId="159122D9" w14:textId="205E99C6" w:rsidR="00C03113" w:rsidRPr="00C03113" w:rsidRDefault="00C03113" w:rsidP="00C03113">
            <w:pPr>
              <w:jc w:val="both"/>
              <w:rPr>
                <w:rFonts w:asciiTheme="minorHAnsi" w:eastAsia="Arial Unicode MS" w:hAnsiTheme="minorHAnsi" w:cstheme="minorHAnsi"/>
                <w:b/>
                <w:sz w:val="22"/>
                <w:szCs w:val="22"/>
                <w:lang w:val="en"/>
              </w:rPr>
            </w:pPr>
            <w:r w:rsidRPr="00E21C75">
              <w:rPr>
                <w:rFonts w:asciiTheme="minorHAnsi" w:hAnsiTheme="minorHAnsi" w:cstheme="minorHAnsi"/>
                <w:szCs w:val="22"/>
                <w:lang w:val="en"/>
              </w:rPr>
              <w:t>0.1</w:t>
            </w:r>
          </w:p>
        </w:tc>
        <w:tc>
          <w:tcPr>
            <w:tcW w:w="4678" w:type="dxa"/>
          </w:tcPr>
          <w:p w14:paraId="7BF294ED" w14:textId="2BDEAB11" w:rsidR="00C03113" w:rsidRPr="00C03113" w:rsidRDefault="00C03113" w:rsidP="00C03113">
            <w:pPr>
              <w:jc w:val="both"/>
              <w:rPr>
                <w:rFonts w:asciiTheme="minorHAnsi" w:eastAsia="Arial Unicode MS" w:hAnsiTheme="minorHAnsi" w:cstheme="minorHAnsi"/>
                <w:b/>
                <w:sz w:val="22"/>
                <w:szCs w:val="22"/>
                <w:lang w:val="en"/>
              </w:rPr>
            </w:pPr>
            <w:r w:rsidRPr="00E21C75">
              <w:rPr>
                <w:rFonts w:asciiTheme="minorHAnsi" w:hAnsiTheme="minorHAnsi" w:cstheme="minorHAnsi"/>
                <w:szCs w:val="22"/>
                <w:lang w:val="en"/>
              </w:rPr>
              <w:t>Kick-off meeting</w:t>
            </w:r>
          </w:p>
        </w:tc>
        <w:tc>
          <w:tcPr>
            <w:tcW w:w="2562" w:type="dxa"/>
          </w:tcPr>
          <w:p w14:paraId="24484DD9" w14:textId="21F1323E" w:rsidR="00C03113" w:rsidRPr="00C03113" w:rsidRDefault="00C03113" w:rsidP="00C03113">
            <w:pPr>
              <w:jc w:val="both"/>
              <w:rPr>
                <w:rFonts w:asciiTheme="minorHAnsi" w:eastAsia="Arial Unicode MS" w:hAnsiTheme="minorHAnsi" w:cstheme="minorHAnsi"/>
                <w:b/>
                <w:sz w:val="22"/>
                <w:szCs w:val="22"/>
                <w:lang w:val="en"/>
              </w:rPr>
            </w:pPr>
            <w:r w:rsidRPr="00E21C75">
              <w:rPr>
                <w:rFonts w:asciiTheme="minorHAnsi" w:hAnsiTheme="minorHAnsi" w:cstheme="minorHAnsi"/>
                <w:szCs w:val="22"/>
                <w:lang w:val="en"/>
              </w:rPr>
              <w:t>NTP + 2 weeks</w:t>
            </w:r>
          </w:p>
        </w:tc>
      </w:tr>
      <w:tr w:rsidR="00C03113" w:rsidRPr="00710F0D" w14:paraId="61BA281C" w14:textId="77777777" w:rsidTr="00184A25">
        <w:trPr>
          <w:trHeight w:val="233"/>
        </w:trPr>
        <w:tc>
          <w:tcPr>
            <w:tcW w:w="1620" w:type="dxa"/>
          </w:tcPr>
          <w:p w14:paraId="456EF676" w14:textId="3E166201" w:rsidR="00C03113" w:rsidRPr="00E21C75" w:rsidRDefault="00C03113" w:rsidP="00C03113">
            <w:pPr>
              <w:jc w:val="both"/>
              <w:rPr>
                <w:rFonts w:asciiTheme="minorHAnsi" w:hAnsiTheme="minorHAnsi" w:cstheme="minorHAnsi"/>
                <w:szCs w:val="22"/>
              </w:rPr>
            </w:pPr>
            <w:r w:rsidRPr="00E21C75">
              <w:rPr>
                <w:rFonts w:asciiTheme="minorHAnsi" w:hAnsiTheme="minorHAnsi" w:cstheme="minorHAnsi"/>
                <w:szCs w:val="22"/>
                <w:lang w:val="en"/>
              </w:rPr>
              <w:t>0.2</w:t>
            </w:r>
          </w:p>
        </w:tc>
        <w:tc>
          <w:tcPr>
            <w:tcW w:w="4678" w:type="dxa"/>
          </w:tcPr>
          <w:p w14:paraId="4CF1E282" w14:textId="42A058B5" w:rsidR="00C03113" w:rsidRPr="00E21C75" w:rsidRDefault="00C03113" w:rsidP="00C03113">
            <w:pPr>
              <w:jc w:val="both"/>
              <w:rPr>
                <w:rFonts w:asciiTheme="minorHAnsi" w:hAnsiTheme="minorHAnsi" w:cstheme="minorHAnsi"/>
                <w:szCs w:val="22"/>
                <w:lang w:val="en-GB"/>
              </w:rPr>
            </w:pPr>
            <w:r w:rsidRPr="00E21C75">
              <w:rPr>
                <w:rFonts w:asciiTheme="minorHAnsi" w:hAnsiTheme="minorHAnsi" w:cstheme="minorHAnsi"/>
                <w:szCs w:val="22"/>
                <w:lang w:val="en"/>
              </w:rPr>
              <w:t>Inception Report</w:t>
            </w:r>
          </w:p>
        </w:tc>
        <w:tc>
          <w:tcPr>
            <w:tcW w:w="2562" w:type="dxa"/>
          </w:tcPr>
          <w:p w14:paraId="768B86AA" w14:textId="3F8AB0C1" w:rsidR="00C03113" w:rsidRPr="00E21C75" w:rsidRDefault="00C03113" w:rsidP="00C03113">
            <w:pPr>
              <w:jc w:val="both"/>
              <w:rPr>
                <w:rFonts w:asciiTheme="minorHAnsi" w:hAnsiTheme="minorHAnsi" w:cstheme="minorHAnsi"/>
                <w:szCs w:val="22"/>
              </w:rPr>
            </w:pPr>
            <w:r w:rsidRPr="00E21C75">
              <w:rPr>
                <w:rFonts w:asciiTheme="minorHAnsi" w:hAnsiTheme="minorHAnsi" w:cstheme="minorHAnsi"/>
                <w:szCs w:val="22"/>
                <w:lang w:val="en"/>
              </w:rPr>
              <w:t>NTP + 4 weeks</w:t>
            </w:r>
          </w:p>
        </w:tc>
      </w:tr>
      <w:tr w:rsidR="00C03113" w:rsidRPr="00710F0D" w14:paraId="60E5D30C" w14:textId="77777777" w:rsidTr="00184A25">
        <w:trPr>
          <w:trHeight w:val="233"/>
        </w:trPr>
        <w:tc>
          <w:tcPr>
            <w:tcW w:w="1620" w:type="dxa"/>
          </w:tcPr>
          <w:p w14:paraId="41718868" w14:textId="44816289" w:rsidR="00C03113" w:rsidRPr="00C03113" w:rsidRDefault="00C03113" w:rsidP="00C03113">
            <w:pPr>
              <w:jc w:val="both"/>
              <w:rPr>
                <w:rFonts w:asciiTheme="minorHAnsi" w:eastAsia="Arial Unicode MS" w:hAnsiTheme="minorHAnsi" w:cstheme="minorHAnsi"/>
                <w:b/>
                <w:sz w:val="22"/>
                <w:szCs w:val="22"/>
                <w:lang w:val="en"/>
              </w:rPr>
            </w:pPr>
            <w:r w:rsidRPr="00E21C75">
              <w:rPr>
                <w:rFonts w:asciiTheme="minorHAnsi" w:hAnsiTheme="minorHAnsi" w:cstheme="minorHAnsi"/>
                <w:szCs w:val="22"/>
              </w:rPr>
              <w:t>1.1</w:t>
            </w:r>
          </w:p>
        </w:tc>
        <w:tc>
          <w:tcPr>
            <w:tcW w:w="4678" w:type="dxa"/>
          </w:tcPr>
          <w:p w14:paraId="3B8AC4E4" w14:textId="59944A95" w:rsidR="00C03113" w:rsidRPr="00C03113" w:rsidRDefault="00C03113" w:rsidP="00C03113">
            <w:pPr>
              <w:jc w:val="both"/>
              <w:rPr>
                <w:rFonts w:asciiTheme="minorHAnsi" w:eastAsia="Arial Unicode MS" w:hAnsiTheme="minorHAnsi" w:cstheme="minorHAnsi"/>
                <w:b/>
                <w:sz w:val="22"/>
                <w:szCs w:val="22"/>
                <w:lang w:val="en"/>
              </w:rPr>
            </w:pPr>
            <w:r w:rsidRPr="00E21C75">
              <w:rPr>
                <w:rFonts w:asciiTheme="minorHAnsi" w:hAnsiTheme="minorHAnsi" w:cstheme="minorHAnsi"/>
                <w:szCs w:val="22"/>
              </w:rPr>
              <w:t>Detailed Design</w:t>
            </w:r>
          </w:p>
        </w:tc>
        <w:tc>
          <w:tcPr>
            <w:tcW w:w="2562" w:type="dxa"/>
          </w:tcPr>
          <w:p w14:paraId="55B020C4" w14:textId="70AE8DFF" w:rsidR="00C03113" w:rsidRPr="00C03113" w:rsidRDefault="00C03113" w:rsidP="00C03113">
            <w:pPr>
              <w:jc w:val="both"/>
              <w:rPr>
                <w:rFonts w:asciiTheme="minorHAnsi" w:eastAsia="Arial Unicode MS" w:hAnsiTheme="minorHAnsi" w:cstheme="minorHAnsi"/>
                <w:b/>
                <w:sz w:val="22"/>
                <w:szCs w:val="22"/>
                <w:lang w:val="en"/>
              </w:rPr>
            </w:pPr>
            <w:r w:rsidRPr="00E21C75">
              <w:rPr>
                <w:rFonts w:asciiTheme="minorHAnsi" w:hAnsiTheme="minorHAnsi" w:cstheme="minorHAnsi"/>
                <w:szCs w:val="22"/>
              </w:rPr>
              <w:t>NTP + 1 month</w:t>
            </w:r>
          </w:p>
        </w:tc>
      </w:tr>
      <w:tr w:rsidR="00C03113" w:rsidRPr="00710F0D" w14:paraId="3F7F20D9" w14:textId="77777777" w:rsidTr="00184A25">
        <w:trPr>
          <w:trHeight w:val="233"/>
        </w:trPr>
        <w:tc>
          <w:tcPr>
            <w:tcW w:w="1620" w:type="dxa"/>
          </w:tcPr>
          <w:p w14:paraId="2FAD0EBA" w14:textId="738A73F5" w:rsidR="00C03113" w:rsidRPr="00C03113" w:rsidRDefault="00C03113" w:rsidP="00C03113">
            <w:pPr>
              <w:jc w:val="both"/>
              <w:rPr>
                <w:rFonts w:asciiTheme="minorHAnsi" w:hAnsiTheme="minorHAnsi" w:cstheme="minorHAnsi"/>
                <w:szCs w:val="22"/>
              </w:rPr>
            </w:pPr>
            <w:r w:rsidRPr="00E21C75">
              <w:rPr>
                <w:rFonts w:asciiTheme="minorHAnsi" w:hAnsiTheme="minorHAnsi" w:cstheme="minorHAnsi"/>
                <w:szCs w:val="22"/>
              </w:rPr>
              <w:t>1.2</w:t>
            </w:r>
          </w:p>
        </w:tc>
        <w:tc>
          <w:tcPr>
            <w:tcW w:w="4678" w:type="dxa"/>
          </w:tcPr>
          <w:p w14:paraId="1D1ACE5D" w14:textId="218F75D1" w:rsidR="00C03113" w:rsidRPr="00C03113" w:rsidRDefault="00C03113" w:rsidP="00C03113">
            <w:pPr>
              <w:jc w:val="both"/>
              <w:rPr>
                <w:rFonts w:asciiTheme="minorHAnsi" w:hAnsiTheme="minorHAnsi" w:cstheme="minorHAnsi"/>
                <w:szCs w:val="22"/>
                <w:lang w:val="en"/>
              </w:rPr>
            </w:pPr>
            <w:r w:rsidRPr="00E21C75">
              <w:rPr>
                <w:rFonts w:asciiTheme="minorHAnsi" w:hAnsiTheme="minorHAnsi" w:cstheme="minorHAnsi"/>
                <w:szCs w:val="22"/>
                <w:lang w:val="en-GB"/>
              </w:rPr>
              <w:t>Quality Management Plan incl. Inspection &amp; Test Plan</w:t>
            </w:r>
          </w:p>
        </w:tc>
        <w:tc>
          <w:tcPr>
            <w:tcW w:w="2562" w:type="dxa"/>
          </w:tcPr>
          <w:p w14:paraId="286B82A1" w14:textId="17A7977D" w:rsidR="00C03113" w:rsidRPr="00C03113" w:rsidRDefault="00C03113" w:rsidP="00C03113">
            <w:pPr>
              <w:jc w:val="both"/>
              <w:rPr>
                <w:rFonts w:asciiTheme="minorHAnsi" w:hAnsiTheme="minorHAnsi" w:cstheme="minorHAnsi"/>
                <w:szCs w:val="22"/>
                <w:lang w:val="en"/>
              </w:rPr>
            </w:pPr>
            <w:r w:rsidRPr="00E21C75">
              <w:rPr>
                <w:rFonts w:asciiTheme="minorHAnsi" w:hAnsiTheme="minorHAnsi" w:cstheme="minorHAnsi"/>
                <w:szCs w:val="22"/>
              </w:rPr>
              <w:t>NTP + 1 month</w:t>
            </w:r>
          </w:p>
        </w:tc>
      </w:tr>
      <w:tr w:rsidR="00C03113" w:rsidRPr="00710F0D" w14:paraId="30043E05" w14:textId="77777777" w:rsidTr="00184A25">
        <w:trPr>
          <w:trHeight w:val="233"/>
        </w:trPr>
        <w:tc>
          <w:tcPr>
            <w:tcW w:w="1620" w:type="dxa"/>
          </w:tcPr>
          <w:p w14:paraId="4053B207" w14:textId="136B519B" w:rsidR="00C03113" w:rsidRPr="00C03113" w:rsidRDefault="00C03113" w:rsidP="00C03113">
            <w:pPr>
              <w:jc w:val="both"/>
              <w:rPr>
                <w:rFonts w:asciiTheme="minorHAnsi" w:hAnsiTheme="minorHAnsi" w:cstheme="minorHAnsi"/>
                <w:szCs w:val="22"/>
              </w:rPr>
            </w:pPr>
            <w:r w:rsidRPr="00E21C75">
              <w:rPr>
                <w:rFonts w:asciiTheme="minorHAnsi" w:hAnsiTheme="minorHAnsi" w:cstheme="minorHAnsi"/>
                <w:szCs w:val="22"/>
              </w:rPr>
              <w:t>2.1</w:t>
            </w:r>
          </w:p>
        </w:tc>
        <w:tc>
          <w:tcPr>
            <w:tcW w:w="4678" w:type="dxa"/>
          </w:tcPr>
          <w:p w14:paraId="65E18AC3" w14:textId="17266DD2" w:rsidR="00C03113" w:rsidRPr="00C03113" w:rsidRDefault="00C03113" w:rsidP="00C03113">
            <w:pPr>
              <w:jc w:val="both"/>
              <w:rPr>
                <w:rFonts w:asciiTheme="minorHAnsi" w:hAnsiTheme="minorHAnsi" w:cstheme="minorHAnsi"/>
                <w:szCs w:val="22"/>
                <w:lang w:val="en"/>
              </w:rPr>
            </w:pPr>
            <w:r w:rsidRPr="00E21C75">
              <w:rPr>
                <w:rFonts w:asciiTheme="minorHAnsi" w:hAnsiTheme="minorHAnsi" w:cstheme="minorHAnsi"/>
                <w:szCs w:val="22"/>
              </w:rPr>
              <w:t>Procurement</w:t>
            </w:r>
          </w:p>
        </w:tc>
        <w:tc>
          <w:tcPr>
            <w:tcW w:w="2562" w:type="dxa"/>
          </w:tcPr>
          <w:p w14:paraId="18953AFA" w14:textId="384FC1D8" w:rsidR="00C03113" w:rsidRPr="00C03113" w:rsidRDefault="00C03113" w:rsidP="00C03113">
            <w:pPr>
              <w:jc w:val="both"/>
              <w:rPr>
                <w:rFonts w:asciiTheme="minorHAnsi" w:hAnsiTheme="minorHAnsi" w:cstheme="minorHAnsi"/>
                <w:szCs w:val="22"/>
                <w:lang w:val="en"/>
              </w:rPr>
            </w:pPr>
            <w:r w:rsidRPr="00E21C75">
              <w:rPr>
                <w:rFonts w:asciiTheme="minorHAnsi" w:hAnsiTheme="minorHAnsi" w:cstheme="minorHAnsi"/>
                <w:szCs w:val="22"/>
              </w:rPr>
              <w:t>NTP + 5 months</w:t>
            </w:r>
          </w:p>
        </w:tc>
      </w:tr>
      <w:tr w:rsidR="00C03113" w:rsidRPr="00710F0D" w14:paraId="25F17499" w14:textId="77777777" w:rsidTr="00184A25">
        <w:trPr>
          <w:trHeight w:val="467"/>
        </w:trPr>
        <w:tc>
          <w:tcPr>
            <w:tcW w:w="1620" w:type="dxa"/>
          </w:tcPr>
          <w:p w14:paraId="1BE2234D" w14:textId="3589D0A3" w:rsidR="00C03113" w:rsidRPr="00C03113" w:rsidRDefault="00C03113" w:rsidP="00C03113">
            <w:pPr>
              <w:jc w:val="both"/>
              <w:rPr>
                <w:rFonts w:asciiTheme="minorHAnsi" w:eastAsia="Arial Unicode MS" w:hAnsiTheme="minorHAnsi" w:cstheme="minorHAnsi"/>
                <w:sz w:val="22"/>
                <w:szCs w:val="22"/>
                <w:lang w:val="en"/>
              </w:rPr>
            </w:pPr>
            <w:r w:rsidRPr="00E21C75">
              <w:rPr>
                <w:rFonts w:asciiTheme="minorHAnsi" w:hAnsiTheme="minorHAnsi" w:cstheme="minorHAnsi"/>
                <w:szCs w:val="22"/>
              </w:rPr>
              <w:t>2.2</w:t>
            </w:r>
          </w:p>
        </w:tc>
        <w:tc>
          <w:tcPr>
            <w:tcW w:w="4678" w:type="dxa"/>
          </w:tcPr>
          <w:p w14:paraId="01F70A99" w14:textId="6D7A1B5D" w:rsidR="00C03113" w:rsidRPr="00C03113" w:rsidRDefault="00C03113" w:rsidP="00E21C75">
            <w:pPr>
              <w:rPr>
                <w:rFonts w:eastAsia="Arial Unicode MS"/>
                <w:lang w:val="en-US"/>
              </w:rPr>
            </w:pPr>
            <w:r w:rsidRPr="00E21C75">
              <w:rPr>
                <w:rFonts w:asciiTheme="minorHAnsi" w:hAnsiTheme="minorHAnsi" w:cstheme="minorHAnsi"/>
                <w:szCs w:val="22"/>
                <w:lang w:val="en-GB"/>
              </w:rPr>
              <w:t>Shipment to St.-George’s Port, Grenada</w:t>
            </w:r>
          </w:p>
        </w:tc>
        <w:tc>
          <w:tcPr>
            <w:tcW w:w="2562" w:type="dxa"/>
          </w:tcPr>
          <w:p w14:paraId="7D5E4E5E" w14:textId="0078BED8" w:rsidR="00C03113" w:rsidRPr="00C03113" w:rsidRDefault="00C03113" w:rsidP="00C03113">
            <w:pPr>
              <w:jc w:val="both"/>
              <w:rPr>
                <w:rFonts w:asciiTheme="minorHAnsi" w:eastAsia="Arial Unicode MS" w:hAnsiTheme="minorHAnsi" w:cstheme="minorHAnsi"/>
                <w:sz w:val="22"/>
                <w:szCs w:val="22"/>
                <w:lang w:val="en-US"/>
              </w:rPr>
            </w:pPr>
            <w:r w:rsidRPr="00E21C75">
              <w:rPr>
                <w:rFonts w:asciiTheme="minorHAnsi" w:hAnsiTheme="minorHAnsi" w:cstheme="minorHAnsi"/>
                <w:szCs w:val="22"/>
              </w:rPr>
              <w:t>NTP + 7 months</w:t>
            </w:r>
          </w:p>
        </w:tc>
      </w:tr>
      <w:tr w:rsidR="00C03113" w:rsidRPr="00710F0D" w14:paraId="32E6B304" w14:textId="77777777" w:rsidTr="00184A25">
        <w:trPr>
          <w:trHeight w:val="458"/>
        </w:trPr>
        <w:tc>
          <w:tcPr>
            <w:tcW w:w="1620" w:type="dxa"/>
          </w:tcPr>
          <w:p w14:paraId="3B12D325" w14:textId="333E01EB" w:rsidR="00C03113" w:rsidRPr="00C03113" w:rsidRDefault="00C03113" w:rsidP="00C03113">
            <w:pPr>
              <w:jc w:val="both"/>
              <w:rPr>
                <w:rFonts w:asciiTheme="minorHAnsi" w:eastAsia="Arial Unicode MS" w:hAnsiTheme="minorHAnsi" w:cstheme="minorHAnsi"/>
                <w:sz w:val="22"/>
                <w:szCs w:val="22"/>
                <w:lang w:val="en"/>
              </w:rPr>
            </w:pPr>
            <w:r w:rsidRPr="00E21C75">
              <w:rPr>
                <w:rFonts w:asciiTheme="minorHAnsi" w:hAnsiTheme="minorHAnsi" w:cstheme="minorHAnsi"/>
                <w:szCs w:val="22"/>
              </w:rPr>
              <w:t>2.3</w:t>
            </w:r>
          </w:p>
        </w:tc>
        <w:tc>
          <w:tcPr>
            <w:tcW w:w="4678" w:type="dxa"/>
          </w:tcPr>
          <w:p w14:paraId="5C3B09CE" w14:textId="6CDC569B" w:rsidR="00C03113" w:rsidRPr="00E21C75" w:rsidRDefault="00C03113" w:rsidP="00E21C75">
            <w:pPr>
              <w:jc w:val="both"/>
              <w:rPr>
                <w:rFonts w:asciiTheme="minorHAnsi" w:eastAsia="Arial Unicode MS" w:hAnsiTheme="minorHAnsi" w:cstheme="minorHAnsi"/>
                <w:sz w:val="22"/>
                <w:szCs w:val="22"/>
                <w:lang w:val="en-US"/>
              </w:rPr>
            </w:pPr>
            <w:r w:rsidRPr="00E21C75">
              <w:rPr>
                <w:rFonts w:asciiTheme="minorHAnsi" w:hAnsiTheme="minorHAnsi" w:cstheme="minorHAnsi"/>
                <w:szCs w:val="22"/>
                <w:lang w:val="en-GB"/>
              </w:rPr>
              <w:t>On-site offloading &amp; installation of equipment</w:t>
            </w:r>
          </w:p>
        </w:tc>
        <w:tc>
          <w:tcPr>
            <w:tcW w:w="2562" w:type="dxa"/>
          </w:tcPr>
          <w:p w14:paraId="5FF41C18" w14:textId="5BF37387" w:rsidR="00C03113" w:rsidRPr="00C03113" w:rsidRDefault="00C03113" w:rsidP="00C03113">
            <w:pPr>
              <w:jc w:val="both"/>
              <w:rPr>
                <w:rFonts w:asciiTheme="minorHAnsi" w:eastAsia="Arial Unicode MS" w:hAnsiTheme="minorHAnsi" w:cstheme="minorHAnsi"/>
                <w:sz w:val="22"/>
                <w:szCs w:val="22"/>
                <w:lang w:val="en-US"/>
              </w:rPr>
            </w:pPr>
            <w:r w:rsidRPr="00E21C75">
              <w:rPr>
                <w:rFonts w:asciiTheme="minorHAnsi" w:hAnsiTheme="minorHAnsi" w:cstheme="minorHAnsi"/>
                <w:szCs w:val="22"/>
              </w:rPr>
              <w:t>NTP + 8 months</w:t>
            </w:r>
          </w:p>
        </w:tc>
      </w:tr>
      <w:tr w:rsidR="00C03113" w:rsidRPr="00710F0D" w14:paraId="228D1CDA" w14:textId="77777777" w:rsidTr="00184A25">
        <w:trPr>
          <w:trHeight w:val="467"/>
        </w:trPr>
        <w:tc>
          <w:tcPr>
            <w:tcW w:w="1620" w:type="dxa"/>
          </w:tcPr>
          <w:p w14:paraId="576E6250" w14:textId="25A3E3FA" w:rsidR="00C03113" w:rsidRPr="00C03113" w:rsidRDefault="00C03113" w:rsidP="00C03113">
            <w:pPr>
              <w:jc w:val="both"/>
              <w:rPr>
                <w:rFonts w:asciiTheme="minorHAnsi" w:eastAsia="Arial Unicode MS" w:hAnsiTheme="minorHAnsi" w:cstheme="minorHAnsi"/>
                <w:sz w:val="22"/>
                <w:szCs w:val="22"/>
                <w:lang w:val="en"/>
              </w:rPr>
            </w:pPr>
            <w:r w:rsidRPr="00E21C75">
              <w:rPr>
                <w:rFonts w:asciiTheme="minorHAnsi" w:hAnsiTheme="minorHAnsi" w:cstheme="minorHAnsi"/>
                <w:szCs w:val="22"/>
              </w:rPr>
              <w:t>2.4</w:t>
            </w:r>
          </w:p>
        </w:tc>
        <w:tc>
          <w:tcPr>
            <w:tcW w:w="4678" w:type="dxa"/>
          </w:tcPr>
          <w:p w14:paraId="68CC93BF" w14:textId="4DA0ECEA" w:rsidR="00C03113" w:rsidRPr="00C03113" w:rsidRDefault="00C03113" w:rsidP="00E21C75">
            <w:pPr>
              <w:rPr>
                <w:rFonts w:eastAsia="Arial Unicode MS"/>
                <w:sz w:val="22"/>
                <w:lang w:val="en-US"/>
              </w:rPr>
            </w:pPr>
            <w:r w:rsidRPr="00E21C75">
              <w:rPr>
                <w:rFonts w:asciiTheme="minorHAnsi" w:hAnsiTheme="minorHAnsi" w:cstheme="minorHAnsi"/>
                <w:szCs w:val="22"/>
                <w:lang w:val="en-GB"/>
              </w:rPr>
              <w:t>Commissioning</w:t>
            </w:r>
          </w:p>
        </w:tc>
        <w:tc>
          <w:tcPr>
            <w:tcW w:w="2562" w:type="dxa"/>
          </w:tcPr>
          <w:p w14:paraId="0B4CF62F" w14:textId="31AD9C0F" w:rsidR="00C03113" w:rsidRPr="00C03113" w:rsidRDefault="00C03113" w:rsidP="00C03113">
            <w:pPr>
              <w:jc w:val="both"/>
              <w:rPr>
                <w:rFonts w:asciiTheme="minorHAnsi" w:eastAsia="Arial Unicode MS" w:hAnsiTheme="minorHAnsi" w:cstheme="minorHAnsi"/>
                <w:sz w:val="22"/>
                <w:szCs w:val="22"/>
                <w:lang w:val="en-US"/>
              </w:rPr>
            </w:pPr>
            <w:r w:rsidRPr="00E21C75">
              <w:rPr>
                <w:rFonts w:asciiTheme="minorHAnsi" w:hAnsiTheme="minorHAnsi" w:cstheme="minorHAnsi"/>
                <w:szCs w:val="22"/>
              </w:rPr>
              <w:t>NTP + 9 months</w:t>
            </w:r>
          </w:p>
        </w:tc>
      </w:tr>
      <w:tr w:rsidR="00C03113" w:rsidRPr="001F6CDB" w14:paraId="29785CB1" w14:textId="77777777" w:rsidTr="00184A25">
        <w:trPr>
          <w:trHeight w:val="467"/>
        </w:trPr>
        <w:tc>
          <w:tcPr>
            <w:tcW w:w="1620" w:type="dxa"/>
          </w:tcPr>
          <w:p w14:paraId="688F9D42" w14:textId="28E9DDB6" w:rsidR="00C03113" w:rsidRPr="00C03113" w:rsidRDefault="00C03113" w:rsidP="00C03113">
            <w:pPr>
              <w:jc w:val="both"/>
              <w:rPr>
                <w:rFonts w:asciiTheme="minorHAnsi" w:eastAsia="Arial Unicode MS" w:hAnsiTheme="minorHAnsi" w:cstheme="minorHAnsi"/>
                <w:sz w:val="22"/>
                <w:szCs w:val="22"/>
                <w:lang w:val="en"/>
              </w:rPr>
            </w:pPr>
            <w:r w:rsidRPr="00E21C75">
              <w:rPr>
                <w:rFonts w:asciiTheme="minorHAnsi" w:hAnsiTheme="minorHAnsi" w:cstheme="minorHAnsi"/>
                <w:szCs w:val="22"/>
              </w:rPr>
              <w:t>2.5</w:t>
            </w:r>
          </w:p>
        </w:tc>
        <w:tc>
          <w:tcPr>
            <w:tcW w:w="4678" w:type="dxa"/>
          </w:tcPr>
          <w:p w14:paraId="6890C910" w14:textId="16AAE1C0" w:rsidR="00C03113" w:rsidRPr="00E21C75" w:rsidRDefault="00C03113" w:rsidP="00E21C75">
            <w:pPr>
              <w:jc w:val="both"/>
              <w:rPr>
                <w:rFonts w:asciiTheme="minorHAnsi" w:eastAsia="Arial Unicode MS" w:hAnsiTheme="minorHAnsi" w:cstheme="minorHAnsi"/>
                <w:sz w:val="22"/>
                <w:szCs w:val="22"/>
                <w:lang w:val="en-US"/>
              </w:rPr>
            </w:pPr>
            <w:r w:rsidRPr="00E21C75">
              <w:rPr>
                <w:rFonts w:asciiTheme="minorHAnsi" w:hAnsiTheme="minorHAnsi" w:cstheme="minorHAnsi"/>
                <w:szCs w:val="22"/>
                <w:lang w:val="en-GB"/>
              </w:rPr>
              <w:t>Spare parts for 2 years maintenance</w:t>
            </w:r>
          </w:p>
        </w:tc>
        <w:tc>
          <w:tcPr>
            <w:tcW w:w="2562" w:type="dxa"/>
          </w:tcPr>
          <w:p w14:paraId="157E4DB9" w14:textId="652B8C3E" w:rsidR="00C03113" w:rsidRPr="00E21C75" w:rsidRDefault="00C03113" w:rsidP="00C03113">
            <w:pPr>
              <w:jc w:val="both"/>
              <w:rPr>
                <w:rFonts w:asciiTheme="minorHAnsi" w:eastAsia="Arial Unicode MS" w:hAnsiTheme="minorHAnsi" w:cstheme="minorHAnsi"/>
                <w:sz w:val="22"/>
                <w:szCs w:val="22"/>
                <w:lang w:val="en"/>
              </w:rPr>
            </w:pPr>
            <w:r w:rsidRPr="00E21C75">
              <w:rPr>
                <w:rFonts w:asciiTheme="minorHAnsi" w:hAnsiTheme="minorHAnsi" w:cstheme="minorHAnsi"/>
                <w:szCs w:val="22"/>
              </w:rPr>
              <w:t>NTP + 9 months</w:t>
            </w:r>
          </w:p>
        </w:tc>
      </w:tr>
    </w:tbl>
    <w:p w14:paraId="1A989E61" w14:textId="77777777" w:rsidR="00AF63C1" w:rsidRPr="00DB0880" w:rsidRDefault="00AF63C1" w:rsidP="00E61983">
      <w:pPr>
        <w:jc w:val="both"/>
        <w:rPr>
          <w:rFonts w:asciiTheme="minorHAnsi" w:eastAsia="Arial Unicode MS" w:hAnsiTheme="minorHAnsi" w:cstheme="minorHAnsi"/>
          <w:b/>
          <w:sz w:val="22"/>
          <w:szCs w:val="22"/>
          <w:lang w:val="en-US"/>
        </w:rPr>
      </w:pPr>
    </w:p>
    <w:p w14:paraId="6C00B824" w14:textId="77777777" w:rsidR="00965444" w:rsidRPr="00DB0880" w:rsidRDefault="00965444" w:rsidP="00263FE7">
      <w:pPr>
        <w:numPr>
          <w:ilvl w:val="1"/>
          <w:numId w:val="2"/>
        </w:numPr>
        <w:tabs>
          <w:tab w:val="clear" w:pos="1440"/>
          <w:tab w:val="num" w:pos="900"/>
        </w:tabs>
        <w:ind w:left="900"/>
        <w:jc w:val="both"/>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t xml:space="preserve">Coordination </w:t>
      </w:r>
    </w:p>
    <w:p w14:paraId="72A5332A" w14:textId="77777777" w:rsidR="00965444" w:rsidRPr="00DB0880" w:rsidRDefault="00965444" w:rsidP="009236DE">
      <w:pPr>
        <w:jc w:val="both"/>
        <w:rPr>
          <w:rFonts w:asciiTheme="minorHAnsi" w:hAnsiTheme="minorHAnsi" w:cstheme="minorHAnsi"/>
          <w:sz w:val="22"/>
          <w:szCs w:val="22"/>
          <w:highlight w:val="cyan"/>
        </w:rPr>
      </w:pPr>
    </w:p>
    <w:p w14:paraId="46A8B649" w14:textId="6C48B720" w:rsidR="001C6D6C" w:rsidRPr="00DB0880" w:rsidRDefault="009236DE" w:rsidP="009236DE">
      <w:pPr>
        <w:jc w:val="both"/>
        <w:rPr>
          <w:rFonts w:asciiTheme="minorHAnsi" w:hAnsiTheme="minorHAnsi" w:cstheme="minorHAnsi"/>
          <w:sz w:val="22"/>
          <w:szCs w:val="22"/>
          <w:lang w:val="en-US"/>
        </w:rPr>
      </w:pPr>
      <w:r w:rsidRPr="00DB0880">
        <w:rPr>
          <w:rFonts w:asciiTheme="minorHAnsi" w:hAnsiTheme="minorHAnsi" w:cstheme="minorHAnsi"/>
          <w:sz w:val="22"/>
          <w:szCs w:val="22"/>
          <w:lang w:val="en"/>
        </w:rPr>
        <w:t xml:space="preserve">The </w:t>
      </w:r>
      <w:r w:rsidR="00C03113">
        <w:rPr>
          <w:rFonts w:asciiTheme="minorHAnsi" w:hAnsiTheme="minorHAnsi" w:cstheme="minorHAnsi"/>
          <w:sz w:val="22"/>
          <w:szCs w:val="22"/>
          <w:lang w:val="en"/>
        </w:rPr>
        <w:t>Contractor</w:t>
      </w:r>
      <w:r w:rsidRPr="00DB0880">
        <w:rPr>
          <w:rFonts w:asciiTheme="minorHAnsi" w:hAnsiTheme="minorHAnsi" w:cstheme="minorHAnsi"/>
          <w:sz w:val="22"/>
          <w:szCs w:val="22"/>
          <w:lang w:val="en"/>
        </w:rPr>
        <w:t xml:space="preserve"> shall designate a single contact person for project implementation purposes.</w:t>
      </w:r>
    </w:p>
    <w:p w14:paraId="5165FB3D" w14:textId="210369BC" w:rsidR="00EF6139" w:rsidRPr="00DB0880" w:rsidRDefault="001E7DF1" w:rsidP="009236DE">
      <w:pPr>
        <w:jc w:val="both"/>
        <w:rPr>
          <w:rFonts w:asciiTheme="minorHAnsi" w:hAnsiTheme="minorHAnsi" w:cstheme="minorHAnsi"/>
          <w:sz w:val="22"/>
          <w:szCs w:val="22"/>
          <w:lang w:val="en-US"/>
        </w:rPr>
      </w:pPr>
      <w:r>
        <w:rPr>
          <w:rFonts w:asciiTheme="minorHAnsi" w:hAnsiTheme="minorHAnsi" w:cstheme="minorHAnsi"/>
          <w:sz w:val="22"/>
          <w:szCs w:val="22"/>
          <w:lang w:val="en"/>
        </w:rPr>
        <w:lastRenderedPageBreak/>
        <w:t>Loelia Maire and Orion Vienne</w:t>
      </w:r>
      <w:r w:rsidR="00A5654B">
        <w:rPr>
          <w:rFonts w:asciiTheme="minorHAnsi" w:hAnsiTheme="minorHAnsi" w:cstheme="minorHAnsi"/>
          <w:sz w:val="22"/>
          <w:szCs w:val="22"/>
          <w:lang w:val="en"/>
        </w:rPr>
        <w:t xml:space="preserve"> </w:t>
      </w:r>
      <w:r w:rsidR="006B5831" w:rsidRPr="00DB0880">
        <w:rPr>
          <w:rFonts w:asciiTheme="minorHAnsi" w:hAnsiTheme="minorHAnsi" w:cstheme="minorHAnsi"/>
          <w:sz w:val="22"/>
          <w:szCs w:val="22"/>
          <w:lang w:val="en"/>
        </w:rPr>
        <w:t>of the</w:t>
      </w:r>
      <w:r w:rsidR="00EB1BBB">
        <w:rPr>
          <w:rFonts w:asciiTheme="minorHAnsi" w:hAnsiTheme="minorHAnsi" w:cstheme="minorHAnsi"/>
          <w:sz w:val="22"/>
          <w:szCs w:val="22"/>
          <w:lang w:val="en"/>
        </w:rPr>
        <w:t xml:space="preserve"> Sustainable Development</w:t>
      </w:r>
      <w:r w:rsidR="006B5831" w:rsidRPr="00DB0880">
        <w:rPr>
          <w:rFonts w:asciiTheme="minorHAnsi" w:hAnsiTheme="minorHAnsi" w:cstheme="minorHAnsi"/>
          <w:sz w:val="22"/>
          <w:szCs w:val="22"/>
          <w:lang w:val="en"/>
        </w:rPr>
        <w:t xml:space="preserve"> Department will be the </w:t>
      </w:r>
      <w:r w:rsidR="00C03113">
        <w:rPr>
          <w:rFonts w:asciiTheme="minorHAnsi" w:hAnsiTheme="minorHAnsi" w:cstheme="minorHAnsi"/>
          <w:sz w:val="22"/>
          <w:szCs w:val="22"/>
          <w:lang w:val="en"/>
        </w:rPr>
        <w:t>Contractor</w:t>
      </w:r>
      <w:r w:rsidR="006B5831" w:rsidRPr="00DB0880">
        <w:rPr>
          <w:rFonts w:asciiTheme="minorHAnsi" w:hAnsiTheme="minorHAnsi" w:cstheme="minorHAnsi"/>
          <w:sz w:val="22"/>
          <w:szCs w:val="22"/>
          <w:lang w:val="en"/>
        </w:rPr>
        <w:t xml:space="preserve">’s </w:t>
      </w:r>
      <w:r>
        <w:rPr>
          <w:rFonts w:asciiTheme="minorHAnsi" w:hAnsiTheme="minorHAnsi" w:cstheme="minorHAnsi"/>
          <w:sz w:val="22"/>
          <w:szCs w:val="22"/>
          <w:lang w:val="en"/>
        </w:rPr>
        <w:t>main</w:t>
      </w:r>
      <w:r w:rsidR="006B5831" w:rsidRPr="00DB0880">
        <w:rPr>
          <w:rFonts w:asciiTheme="minorHAnsi" w:hAnsiTheme="minorHAnsi" w:cstheme="minorHAnsi"/>
          <w:sz w:val="22"/>
          <w:szCs w:val="22"/>
          <w:lang w:val="en"/>
        </w:rPr>
        <w:t xml:space="preserve"> contact person</w:t>
      </w:r>
      <w:r>
        <w:rPr>
          <w:rFonts w:asciiTheme="minorHAnsi" w:hAnsiTheme="minorHAnsi" w:cstheme="minorHAnsi"/>
          <w:sz w:val="22"/>
          <w:szCs w:val="22"/>
          <w:lang w:val="en"/>
        </w:rPr>
        <w:t>s</w:t>
      </w:r>
      <w:bookmarkStart w:id="1" w:name="_GoBack"/>
      <w:bookmarkEnd w:id="1"/>
      <w:r w:rsidR="006B5831" w:rsidRPr="00DB0880">
        <w:rPr>
          <w:rFonts w:asciiTheme="minorHAnsi" w:hAnsiTheme="minorHAnsi" w:cstheme="minorHAnsi"/>
          <w:sz w:val="22"/>
          <w:szCs w:val="22"/>
          <w:lang w:val="en"/>
        </w:rPr>
        <w:t xml:space="preserve"> for Expertise France</w:t>
      </w:r>
    </w:p>
    <w:p w14:paraId="5AA3FDB4" w14:textId="690AF80B" w:rsidR="001E7DF1" w:rsidRPr="00EB1BBB" w:rsidRDefault="006B5831" w:rsidP="009236DE">
      <w:pPr>
        <w:jc w:val="both"/>
        <w:rPr>
          <w:rFonts w:asciiTheme="minorHAnsi" w:hAnsiTheme="minorHAnsi" w:cstheme="minorHAnsi"/>
          <w:sz w:val="22"/>
          <w:szCs w:val="22"/>
        </w:rPr>
      </w:pPr>
      <w:r w:rsidRPr="00EB1BBB">
        <w:rPr>
          <w:rFonts w:asciiTheme="minorHAnsi" w:hAnsiTheme="minorHAnsi" w:cstheme="minorHAnsi"/>
          <w:sz w:val="22"/>
          <w:szCs w:val="22"/>
        </w:rPr>
        <w:t>E-mail:</w:t>
      </w:r>
      <w:r w:rsidR="00EB1BBB" w:rsidRPr="00EB1BBB">
        <w:rPr>
          <w:rFonts w:asciiTheme="minorHAnsi" w:hAnsiTheme="minorHAnsi" w:cstheme="minorHAnsi"/>
          <w:sz w:val="22"/>
          <w:szCs w:val="22"/>
        </w:rPr>
        <w:t xml:space="preserve"> </w:t>
      </w:r>
      <w:hyperlink r:id="rId10" w:history="1">
        <w:r w:rsidR="001E7DF1" w:rsidRPr="0060200B">
          <w:rPr>
            <w:rStyle w:val="Lienhypertexte"/>
            <w:rFonts w:asciiTheme="minorHAnsi" w:hAnsiTheme="minorHAnsi" w:cstheme="minorHAnsi"/>
            <w:sz w:val="22"/>
            <w:szCs w:val="22"/>
          </w:rPr>
          <w:t>loelia.maire@expertisefrance.fr</w:t>
        </w:r>
      </w:hyperlink>
      <w:r w:rsidR="001E7DF1">
        <w:rPr>
          <w:rFonts w:asciiTheme="minorHAnsi" w:hAnsiTheme="minorHAnsi" w:cstheme="minorHAnsi"/>
          <w:sz w:val="22"/>
          <w:szCs w:val="22"/>
        </w:rPr>
        <w:t xml:space="preserve"> ; </w:t>
      </w:r>
      <w:hyperlink r:id="rId11" w:history="1">
        <w:r w:rsidR="001E7DF1" w:rsidRPr="0060200B">
          <w:rPr>
            <w:rStyle w:val="Lienhypertexte"/>
            <w:rFonts w:asciiTheme="minorHAnsi" w:hAnsiTheme="minorHAnsi" w:cstheme="minorHAnsi"/>
            <w:sz w:val="22"/>
            <w:szCs w:val="22"/>
          </w:rPr>
          <w:t>orion.vienne@expertisefrance.fr</w:t>
        </w:r>
      </w:hyperlink>
      <w:r w:rsidR="001E7DF1">
        <w:rPr>
          <w:rFonts w:asciiTheme="minorHAnsi" w:hAnsiTheme="minorHAnsi" w:cstheme="minorHAnsi"/>
          <w:sz w:val="22"/>
          <w:szCs w:val="22"/>
        </w:rPr>
        <w:t xml:space="preserve"> </w:t>
      </w:r>
    </w:p>
    <w:p w14:paraId="3158258E" w14:textId="77777777" w:rsidR="006B5831" w:rsidRPr="00EB1BBB" w:rsidRDefault="006B5831" w:rsidP="009236DE">
      <w:pPr>
        <w:jc w:val="both"/>
        <w:rPr>
          <w:rFonts w:asciiTheme="minorHAnsi" w:hAnsiTheme="minorHAnsi" w:cstheme="minorHAnsi"/>
          <w:sz w:val="22"/>
          <w:szCs w:val="22"/>
        </w:rPr>
      </w:pPr>
    </w:p>
    <w:p w14:paraId="1DA5987F" w14:textId="77777777" w:rsidR="009236DE" w:rsidRPr="00DB0880" w:rsidRDefault="009236DE" w:rsidP="009236DE">
      <w:pPr>
        <w:jc w:val="both"/>
        <w:rPr>
          <w:rFonts w:asciiTheme="minorHAnsi" w:hAnsiTheme="minorHAnsi" w:cstheme="minorHAnsi"/>
          <w:sz w:val="22"/>
          <w:szCs w:val="22"/>
          <w:lang w:val="en-US"/>
        </w:rPr>
      </w:pPr>
      <w:r w:rsidRPr="00DB0880">
        <w:rPr>
          <w:rFonts w:asciiTheme="minorHAnsi" w:hAnsiTheme="minorHAnsi" w:cstheme="minorHAnsi"/>
          <w:sz w:val="22"/>
          <w:szCs w:val="22"/>
          <w:lang w:val="en"/>
        </w:rPr>
        <w:t>Close collaboration must take place with</w:t>
      </w:r>
      <w:r w:rsidR="00EB1BBB">
        <w:rPr>
          <w:rFonts w:asciiTheme="minorHAnsi" w:hAnsiTheme="minorHAnsi" w:cstheme="minorHAnsi"/>
          <w:sz w:val="22"/>
          <w:szCs w:val="22"/>
          <w:lang w:val="en"/>
        </w:rPr>
        <w:t xml:space="preserve"> NAWASA </w:t>
      </w:r>
      <w:r w:rsidRPr="00DB0880">
        <w:rPr>
          <w:rFonts w:asciiTheme="minorHAnsi" w:hAnsiTheme="minorHAnsi" w:cstheme="minorHAnsi"/>
          <w:sz w:val="22"/>
          <w:szCs w:val="22"/>
          <w:lang w:val="en"/>
        </w:rPr>
        <w:t xml:space="preserve">personnel from assignment preparation right up to completion. Furthermore, regular exchanges must take place with </w:t>
      </w:r>
      <w:r w:rsidR="00EB1BBB">
        <w:rPr>
          <w:rFonts w:asciiTheme="minorHAnsi" w:hAnsiTheme="minorHAnsi" w:cstheme="minorHAnsi"/>
          <w:sz w:val="22"/>
          <w:szCs w:val="22"/>
          <w:lang w:val="en"/>
        </w:rPr>
        <w:t xml:space="preserve">Mr. Todd </w:t>
      </w:r>
      <w:r w:rsidR="00A5654B">
        <w:rPr>
          <w:rFonts w:asciiTheme="minorHAnsi" w:hAnsiTheme="minorHAnsi" w:cstheme="minorHAnsi"/>
          <w:sz w:val="22"/>
          <w:szCs w:val="22"/>
          <w:lang w:val="en"/>
        </w:rPr>
        <w:t>LA BARRIE</w:t>
      </w:r>
      <w:r w:rsidRPr="00DB0880">
        <w:rPr>
          <w:rFonts w:asciiTheme="minorHAnsi" w:hAnsiTheme="minorHAnsi" w:cstheme="minorHAnsi"/>
          <w:sz w:val="22"/>
          <w:szCs w:val="22"/>
          <w:lang w:val="en"/>
        </w:rPr>
        <w:t xml:space="preserve"> on assignment progress and any difficulties that may be encountered.</w:t>
      </w:r>
    </w:p>
    <w:p w14:paraId="74D806CB" w14:textId="77777777" w:rsidR="003A7507" w:rsidRPr="00DB0880" w:rsidRDefault="003A7507" w:rsidP="009236DE">
      <w:pPr>
        <w:jc w:val="both"/>
        <w:rPr>
          <w:rFonts w:asciiTheme="minorHAnsi" w:hAnsiTheme="minorHAnsi" w:cstheme="minorHAnsi"/>
          <w:sz w:val="22"/>
          <w:szCs w:val="22"/>
          <w:lang w:val="en-US"/>
        </w:rPr>
      </w:pPr>
    </w:p>
    <w:p w14:paraId="1E897E9A" w14:textId="77777777" w:rsidR="003A7507" w:rsidRPr="00DB0880" w:rsidRDefault="003A7507" w:rsidP="003A7507">
      <w:pPr>
        <w:rPr>
          <w:rFonts w:asciiTheme="minorHAnsi" w:hAnsiTheme="minorHAnsi" w:cstheme="minorHAnsi"/>
          <w:sz w:val="22"/>
          <w:szCs w:val="22"/>
          <w:lang w:val="en-US"/>
        </w:rPr>
      </w:pPr>
    </w:p>
    <w:p w14:paraId="1BCAA04E" w14:textId="77777777" w:rsidR="003A7507" w:rsidRPr="00DB0880" w:rsidRDefault="003A7507" w:rsidP="00263FE7">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lang w:val="en-US"/>
        </w:rPr>
      </w:pPr>
      <w:r w:rsidRPr="00DB0880">
        <w:rPr>
          <w:rFonts w:asciiTheme="minorHAnsi" w:eastAsia="Arial Unicode MS" w:hAnsiTheme="minorHAnsi" w:cstheme="minorHAnsi"/>
          <w:b/>
          <w:bCs/>
          <w:sz w:val="22"/>
          <w:szCs w:val="22"/>
          <w:lang w:val="en"/>
        </w:rPr>
        <w:t>Place, duration and terms of performance</w:t>
      </w:r>
    </w:p>
    <w:p w14:paraId="47749951" w14:textId="77777777" w:rsidR="003A7507" w:rsidRPr="00DB0880" w:rsidRDefault="003A7507" w:rsidP="003A7507">
      <w:pPr>
        <w:rPr>
          <w:rFonts w:asciiTheme="minorHAnsi" w:hAnsiTheme="minorHAnsi" w:cstheme="minorHAnsi"/>
          <w:sz w:val="22"/>
          <w:szCs w:val="22"/>
          <w:highlight w:val="cyan"/>
          <w:lang w:val="en-US"/>
        </w:rPr>
      </w:pPr>
    </w:p>
    <w:p w14:paraId="5F2A8F1E" w14:textId="72648F97" w:rsidR="00184A25" w:rsidRPr="00CB732D" w:rsidRDefault="00184A25" w:rsidP="00184A25">
      <w:pPr>
        <w:jc w:val="both"/>
        <w:rPr>
          <w:lang w:val="en-US"/>
        </w:rPr>
      </w:pPr>
      <w:r>
        <w:rPr>
          <w:rFonts w:asciiTheme="minorHAnsi" w:eastAsia="Arial Unicode MS" w:hAnsiTheme="minorHAnsi" w:cs="Calibri"/>
          <w:b/>
          <w:bCs/>
          <w:sz w:val="22"/>
          <w:szCs w:val="22"/>
          <w:lang w:val="en"/>
        </w:rPr>
        <w:t xml:space="preserve">Place of the assignment: </w:t>
      </w:r>
      <w:r>
        <w:rPr>
          <w:rFonts w:asciiTheme="minorHAnsi" w:eastAsia="Arial Unicode MS" w:hAnsiTheme="minorHAnsi" w:cs="Calibri"/>
          <w:bCs/>
          <w:sz w:val="22"/>
          <w:szCs w:val="22"/>
          <w:lang w:val="en"/>
        </w:rPr>
        <w:t>t</w:t>
      </w:r>
      <w:r>
        <w:rPr>
          <w:rFonts w:asciiTheme="minorHAnsi" w:eastAsia="Arial Unicode MS" w:hAnsiTheme="minorHAnsi" w:cs="Calibri"/>
          <w:sz w:val="22"/>
          <w:szCs w:val="22"/>
          <w:lang w:val="en-GB"/>
        </w:rPr>
        <w:t xml:space="preserve">he works will be conducted at the premises of the </w:t>
      </w:r>
      <w:r w:rsidR="00C03113">
        <w:rPr>
          <w:rFonts w:asciiTheme="minorHAnsi" w:eastAsia="Arial Unicode MS" w:hAnsiTheme="minorHAnsi" w:cs="Calibri"/>
          <w:sz w:val="22"/>
          <w:szCs w:val="22"/>
          <w:lang w:val="en-GB"/>
        </w:rPr>
        <w:t>Contractor</w:t>
      </w:r>
      <w:r>
        <w:rPr>
          <w:rFonts w:asciiTheme="minorHAnsi" w:eastAsia="Arial Unicode MS" w:hAnsiTheme="minorHAnsi" w:cs="Calibri"/>
          <w:sz w:val="22"/>
          <w:szCs w:val="22"/>
          <w:lang w:val="en-GB"/>
        </w:rPr>
        <w:t xml:space="preserve"> and installation and commissioning of the equipment will be </w:t>
      </w:r>
      <w:r w:rsidR="001F6CDB">
        <w:rPr>
          <w:rFonts w:asciiTheme="minorHAnsi" w:eastAsia="Arial Unicode MS" w:hAnsiTheme="minorHAnsi" w:cs="Calibri"/>
          <w:sz w:val="22"/>
          <w:szCs w:val="22"/>
          <w:lang w:val="en-GB"/>
        </w:rPr>
        <w:t>delivered</w:t>
      </w:r>
      <w:r>
        <w:rPr>
          <w:rFonts w:asciiTheme="minorHAnsi" w:eastAsia="Arial Unicode MS" w:hAnsiTheme="minorHAnsi" w:cs="Calibri"/>
          <w:sz w:val="22"/>
          <w:szCs w:val="22"/>
          <w:lang w:val="en-GB"/>
        </w:rPr>
        <w:t xml:space="preserve"> in Carriacou, Grenada. The preparation of the delivery will be coordinated with DIPT and Expertise France. </w:t>
      </w:r>
      <w:r w:rsidRPr="00CB732D">
        <w:rPr>
          <w:rFonts w:ascii="Calibri" w:hAnsi="Calibri" w:cs="Calibri"/>
          <w:color w:val="000000"/>
          <w:sz w:val="22"/>
          <w:lang w:val="en-US"/>
        </w:rPr>
        <w:t xml:space="preserve">The </w:t>
      </w:r>
      <w:r w:rsidR="00C03113">
        <w:rPr>
          <w:rFonts w:asciiTheme="minorHAnsi" w:eastAsia="Arial Unicode MS" w:hAnsiTheme="minorHAnsi" w:cs="Calibri"/>
          <w:sz w:val="22"/>
          <w:szCs w:val="22"/>
          <w:lang w:val="en-GB"/>
        </w:rPr>
        <w:t>Contractor</w:t>
      </w:r>
      <w:r w:rsidRPr="00CB732D">
        <w:rPr>
          <w:rFonts w:ascii="Calibri" w:hAnsi="Calibri" w:cs="Calibri"/>
          <w:color w:val="000000"/>
          <w:sz w:val="22"/>
          <w:lang w:val="en-US"/>
        </w:rPr>
        <w:t xml:space="preserve"> is expected to provide a detailed planning </w:t>
      </w:r>
      <w:r>
        <w:rPr>
          <w:rFonts w:ascii="Calibri" w:hAnsi="Calibri" w:cs="Calibri"/>
          <w:color w:val="000000"/>
          <w:sz w:val="22"/>
          <w:lang w:val="en-US"/>
        </w:rPr>
        <w:t>for the execution of the tender</w:t>
      </w:r>
      <w:r w:rsidRPr="00CB732D">
        <w:rPr>
          <w:rFonts w:ascii="Calibri" w:hAnsi="Calibri" w:cs="Calibri"/>
          <w:color w:val="000000"/>
          <w:sz w:val="22"/>
          <w:lang w:val="en-US"/>
        </w:rPr>
        <w:t xml:space="preserve"> as part of the technical proposal</w:t>
      </w:r>
      <w:r>
        <w:rPr>
          <w:rFonts w:ascii="Calibri" w:hAnsi="Calibri" w:cs="Calibri"/>
          <w:color w:val="000000"/>
          <w:sz w:val="22"/>
          <w:lang w:val="en-US"/>
        </w:rPr>
        <w:t>.</w:t>
      </w:r>
    </w:p>
    <w:p w14:paraId="7EC151CE" w14:textId="77777777" w:rsidR="00184A25" w:rsidRDefault="00184A25" w:rsidP="00184A25">
      <w:pPr>
        <w:ind w:left="180"/>
        <w:rPr>
          <w:rFonts w:asciiTheme="minorHAnsi" w:eastAsia="Arial Unicode MS" w:hAnsiTheme="minorHAnsi" w:cs="Calibri"/>
          <w:b/>
          <w:bCs/>
          <w:sz w:val="22"/>
          <w:szCs w:val="22"/>
          <w:lang w:val="en"/>
        </w:rPr>
      </w:pPr>
    </w:p>
    <w:p w14:paraId="596C38DB" w14:textId="6372DBF9" w:rsidR="00184A25" w:rsidRDefault="00CD0C49" w:rsidP="00C03113">
      <w:pPr>
        <w:rPr>
          <w:rFonts w:asciiTheme="minorHAnsi" w:eastAsia="Arial Unicode MS" w:hAnsiTheme="minorHAnsi" w:cs="Calibri"/>
          <w:sz w:val="22"/>
          <w:szCs w:val="22"/>
          <w:lang w:val="en"/>
        </w:rPr>
      </w:pPr>
      <w:r>
        <w:rPr>
          <w:rFonts w:asciiTheme="minorHAnsi" w:eastAsia="Arial Unicode MS" w:hAnsiTheme="minorHAnsi" w:cs="Calibri"/>
          <w:b/>
          <w:bCs/>
          <w:sz w:val="22"/>
          <w:szCs w:val="22"/>
          <w:lang w:val="en"/>
        </w:rPr>
        <w:t xml:space="preserve">Implementation period: </w:t>
      </w:r>
      <w:r w:rsidR="001160C0" w:rsidRPr="00E21C75">
        <w:rPr>
          <w:rFonts w:asciiTheme="minorHAnsi" w:eastAsia="Arial Unicode MS" w:hAnsiTheme="minorHAnsi" w:cs="Calibri"/>
          <w:sz w:val="22"/>
          <w:szCs w:val="22"/>
          <w:lang w:val="en"/>
        </w:rPr>
        <w:t>9 month</w:t>
      </w:r>
      <w:r w:rsidR="00C03113">
        <w:rPr>
          <w:rFonts w:asciiTheme="minorHAnsi" w:eastAsia="Arial Unicode MS" w:hAnsiTheme="minorHAnsi" w:cs="Calibri"/>
          <w:sz w:val="22"/>
          <w:szCs w:val="22"/>
          <w:lang w:val="en"/>
        </w:rPr>
        <w:t>s</w:t>
      </w:r>
    </w:p>
    <w:p w14:paraId="52EF88F7" w14:textId="77777777" w:rsidR="00C03113" w:rsidRDefault="00C03113" w:rsidP="00C03113">
      <w:pPr>
        <w:jc w:val="both"/>
        <w:rPr>
          <w:rFonts w:asciiTheme="minorHAnsi" w:eastAsia="Arial Unicode MS" w:hAnsiTheme="minorHAnsi" w:cs="Calibri"/>
          <w:bCs/>
          <w:sz w:val="22"/>
          <w:szCs w:val="22"/>
          <w:lang w:val="en-GB"/>
        </w:rPr>
      </w:pPr>
      <w:r w:rsidRPr="00E21C75">
        <w:rPr>
          <w:rFonts w:asciiTheme="minorHAnsi" w:eastAsia="Arial Unicode MS" w:hAnsiTheme="minorHAnsi" w:cs="Calibri"/>
          <w:bCs/>
          <w:sz w:val="22"/>
          <w:szCs w:val="22"/>
          <w:lang w:val="en-GB"/>
        </w:rPr>
        <w:t xml:space="preserve">In addition to the deadlines specified in the deliverables table, the Contractor shall provide a monthly progress report throughout the duration of the contract, detailing the status of design, procurement, manufacturing, and any other relevant activities. </w:t>
      </w:r>
    </w:p>
    <w:p w14:paraId="0860943D" w14:textId="304B4700" w:rsidR="00C03113" w:rsidRPr="00E21C75" w:rsidRDefault="00C03113" w:rsidP="00E21C75">
      <w:pPr>
        <w:jc w:val="both"/>
        <w:rPr>
          <w:rFonts w:asciiTheme="minorHAnsi" w:eastAsia="Arial Unicode MS" w:hAnsiTheme="minorHAnsi" w:cs="Calibri"/>
          <w:bCs/>
          <w:sz w:val="22"/>
          <w:szCs w:val="22"/>
          <w:lang w:val="en-GB"/>
        </w:rPr>
      </w:pPr>
      <w:r w:rsidRPr="00E21C75">
        <w:rPr>
          <w:rFonts w:asciiTheme="minorHAnsi" w:eastAsia="Arial Unicode MS" w:hAnsiTheme="minorHAnsi" w:cs="Calibri"/>
          <w:bCs/>
          <w:sz w:val="22"/>
          <w:szCs w:val="22"/>
          <w:lang w:val="en-GB"/>
        </w:rPr>
        <w:t>Furthermore, within no more than two weeks after the Notice to Proceed (NTP), the Contractor shall submit the minimum space requirements for the civil works, including all necessary technical details to allow the timely commencement of the associated site preparations.</w:t>
      </w:r>
    </w:p>
    <w:p w14:paraId="27CE0E7D" w14:textId="77777777" w:rsidR="00184A25" w:rsidRDefault="00184A25" w:rsidP="00184A25">
      <w:pPr>
        <w:ind w:firstLine="180"/>
        <w:jc w:val="both"/>
        <w:rPr>
          <w:rFonts w:asciiTheme="minorHAnsi" w:hAnsiTheme="minorHAnsi" w:cs="Calibri"/>
          <w:sz w:val="22"/>
          <w:szCs w:val="22"/>
          <w:lang w:val="en-US"/>
        </w:rPr>
      </w:pPr>
    </w:p>
    <w:p w14:paraId="270E9E97" w14:textId="486DD0F9" w:rsidR="00184A25" w:rsidRDefault="00184A25" w:rsidP="00E21C75">
      <w:pPr>
        <w:rPr>
          <w:rFonts w:asciiTheme="minorHAnsi" w:hAnsiTheme="minorHAnsi" w:cs="Calibri"/>
          <w:sz w:val="22"/>
          <w:szCs w:val="22"/>
          <w:lang w:val="en-US"/>
        </w:rPr>
      </w:pPr>
      <w:r>
        <w:rPr>
          <w:rFonts w:asciiTheme="minorHAnsi" w:eastAsia="Arial Unicode MS" w:hAnsiTheme="minorHAnsi" w:cs="Calibri"/>
          <w:b/>
          <w:bCs/>
          <w:sz w:val="22"/>
          <w:szCs w:val="22"/>
          <w:lang w:val="en-US"/>
        </w:rPr>
        <w:t>Effective duration per assignment</w:t>
      </w:r>
      <w:r>
        <w:rPr>
          <w:rFonts w:asciiTheme="minorHAnsi" w:eastAsia="Arial Unicode MS" w:hAnsiTheme="minorHAnsi" w:cs="Calibri"/>
          <w:b/>
          <w:bCs/>
          <w:sz w:val="22"/>
          <w:szCs w:val="22"/>
          <w:lang w:val="en"/>
        </w:rPr>
        <w:t xml:space="preserve">: </w:t>
      </w:r>
      <w:r w:rsidR="001160C0" w:rsidRPr="00E21C75">
        <w:rPr>
          <w:rFonts w:asciiTheme="minorHAnsi" w:eastAsia="Arial Unicode MS" w:hAnsiTheme="minorHAnsi" w:cs="Calibri"/>
          <w:sz w:val="22"/>
          <w:szCs w:val="22"/>
          <w:lang w:val="en"/>
        </w:rPr>
        <w:t>9</w:t>
      </w:r>
      <w:r w:rsidRPr="00E21C75">
        <w:rPr>
          <w:rFonts w:asciiTheme="minorHAnsi" w:eastAsia="Arial Unicode MS" w:hAnsiTheme="minorHAnsi" w:cs="Calibri"/>
          <w:sz w:val="22"/>
          <w:szCs w:val="22"/>
          <w:lang w:val="en"/>
        </w:rPr>
        <w:t xml:space="preserve"> months</w:t>
      </w:r>
      <w:r>
        <w:rPr>
          <w:rFonts w:asciiTheme="minorHAnsi" w:eastAsia="Arial Unicode MS" w:hAnsiTheme="minorHAnsi" w:cs="Calibri"/>
          <w:b/>
          <w:bCs/>
          <w:sz w:val="22"/>
          <w:szCs w:val="22"/>
          <w:lang w:val="en"/>
        </w:rPr>
        <w:t xml:space="preserve"> </w:t>
      </w:r>
    </w:p>
    <w:p w14:paraId="76E6BDC6" w14:textId="77777777" w:rsidR="00184A25" w:rsidRDefault="00184A25" w:rsidP="00184A25">
      <w:pPr>
        <w:pStyle w:val="Paragraphedeliste"/>
        <w:rPr>
          <w:rFonts w:asciiTheme="minorHAnsi" w:hAnsiTheme="minorHAnsi" w:cs="Calibri"/>
          <w:sz w:val="22"/>
          <w:szCs w:val="22"/>
          <w:lang w:val="en-US"/>
        </w:rPr>
      </w:pPr>
    </w:p>
    <w:p w14:paraId="0D0B5A9B" w14:textId="37F6C16A" w:rsidR="00184A25" w:rsidRDefault="00184A25" w:rsidP="00184A25">
      <w:pPr>
        <w:jc w:val="both"/>
        <w:rPr>
          <w:rFonts w:asciiTheme="minorHAnsi" w:hAnsiTheme="minorHAnsi" w:cs="Calibri"/>
          <w:sz w:val="22"/>
          <w:szCs w:val="22"/>
          <w:lang w:val="en"/>
        </w:rPr>
      </w:pPr>
      <w:r>
        <w:rPr>
          <w:rFonts w:asciiTheme="minorHAnsi" w:hAnsiTheme="minorHAnsi" w:cs="Calibri"/>
          <w:sz w:val="22"/>
          <w:szCs w:val="22"/>
          <w:lang w:val="en"/>
        </w:rPr>
        <w:t xml:space="preserve">The </w:t>
      </w:r>
      <w:r w:rsidR="00C03113">
        <w:rPr>
          <w:rFonts w:asciiTheme="minorHAnsi" w:eastAsia="Arial Unicode MS" w:hAnsiTheme="minorHAnsi" w:cs="Calibri"/>
          <w:sz w:val="22"/>
          <w:szCs w:val="22"/>
          <w:lang w:val="en-GB"/>
        </w:rPr>
        <w:t>Contractor</w:t>
      </w:r>
      <w:r>
        <w:rPr>
          <w:rFonts w:asciiTheme="minorHAnsi" w:hAnsiTheme="minorHAnsi" w:cs="Calibri"/>
          <w:sz w:val="22"/>
          <w:szCs w:val="22"/>
          <w:lang w:val="en"/>
        </w:rPr>
        <w:t xml:space="preserve"> will provide a detailed workplan in its technical proposal, based on the provisional</w:t>
      </w:r>
    </w:p>
    <w:p w14:paraId="079FA196" w14:textId="77777777" w:rsidR="00AC0DEF" w:rsidRPr="00184A25" w:rsidRDefault="00184A25" w:rsidP="00184A25">
      <w:pPr>
        <w:rPr>
          <w:rFonts w:asciiTheme="minorHAnsi" w:hAnsiTheme="minorHAnsi" w:cstheme="minorHAnsi"/>
          <w:b/>
          <w:sz w:val="22"/>
          <w:szCs w:val="22"/>
          <w:u w:val="single"/>
          <w:lang w:val="en-US"/>
        </w:rPr>
      </w:pPr>
      <w:r>
        <w:rPr>
          <w:rFonts w:asciiTheme="minorHAnsi" w:hAnsiTheme="minorHAnsi" w:cs="Calibri"/>
          <w:sz w:val="22"/>
          <w:szCs w:val="22"/>
          <w:lang w:val="en"/>
        </w:rPr>
        <w:t>programme. Any changes made to the provisional programme shall be properly justified.</w:t>
      </w:r>
    </w:p>
    <w:p w14:paraId="21BB489C" w14:textId="7A04D1DE" w:rsidR="001D27F6" w:rsidRPr="00184A25" w:rsidRDefault="001D27F6" w:rsidP="001D27F6">
      <w:pPr>
        <w:rPr>
          <w:rFonts w:asciiTheme="minorHAnsi" w:hAnsiTheme="minorHAnsi" w:cstheme="minorHAnsi"/>
          <w:sz w:val="22"/>
          <w:szCs w:val="22"/>
          <w:lang w:val="en-US"/>
        </w:rPr>
      </w:pPr>
    </w:p>
    <w:p w14:paraId="28DD59D2" w14:textId="77777777" w:rsidR="001D27F6" w:rsidRPr="00DB0880" w:rsidRDefault="001D27F6" w:rsidP="00263FE7">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t>Practical information</w:t>
      </w:r>
    </w:p>
    <w:p w14:paraId="4ECB9C43" w14:textId="77777777" w:rsidR="00C90734" w:rsidRPr="00DB0880" w:rsidRDefault="00C90734" w:rsidP="00C85939">
      <w:pPr>
        <w:jc w:val="both"/>
        <w:rPr>
          <w:rFonts w:asciiTheme="minorHAnsi" w:hAnsiTheme="minorHAnsi" w:cstheme="minorHAnsi"/>
          <w:sz w:val="22"/>
          <w:szCs w:val="22"/>
        </w:rPr>
      </w:pPr>
    </w:p>
    <w:p w14:paraId="7436A169" w14:textId="77777777" w:rsidR="00184A25" w:rsidRDefault="00184A25" w:rsidP="00184A25">
      <w:pPr>
        <w:pStyle w:val="paragraph"/>
        <w:keepNext/>
        <w:numPr>
          <w:ilvl w:val="0"/>
          <w:numId w:val="13"/>
        </w:numPr>
        <w:spacing w:before="0" w:beforeAutospacing="0" w:after="0" w:afterAutospacing="0"/>
        <w:rPr>
          <w:rStyle w:val="eop"/>
          <w:rFonts w:ascii="Segoe UI" w:hAnsi="Segoe UI" w:cs="Segoe UI"/>
          <w:sz w:val="18"/>
          <w:szCs w:val="18"/>
        </w:rPr>
      </w:pPr>
      <w:r>
        <w:rPr>
          <w:rStyle w:val="eop"/>
          <w:rFonts w:ascii="Calibri" w:hAnsi="Calibri" w:cs="Calibri"/>
          <w:sz w:val="22"/>
          <w:szCs w:val="22"/>
        </w:rPr>
        <w:t>Language of assignment: English</w:t>
      </w:r>
    </w:p>
    <w:p w14:paraId="6EDB28A3" w14:textId="1066DB00" w:rsidR="001A6DDA" w:rsidRPr="001A6DDA" w:rsidRDefault="00184A25" w:rsidP="001A6DDA">
      <w:pPr>
        <w:pStyle w:val="paragraph"/>
        <w:keepNext/>
        <w:numPr>
          <w:ilvl w:val="0"/>
          <w:numId w:val="13"/>
        </w:numPr>
        <w:spacing w:before="0" w:beforeAutospacing="0" w:after="0" w:afterAutospacing="0"/>
        <w:rPr>
          <w:rStyle w:val="eop"/>
          <w:rFonts w:ascii="Segoe UI" w:hAnsi="Segoe UI" w:cs="Segoe UI"/>
          <w:sz w:val="18"/>
          <w:szCs w:val="18"/>
        </w:rPr>
      </w:pPr>
      <w:r>
        <w:rPr>
          <w:rStyle w:val="eop"/>
          <w:rFonts w:ascii="Calibri" w:hAnsi="Calibri" w:cs="Calibri"/>
          <w:sz w:val="22"/>
          <w:szCs w:val="22"/>
        </w:rPr>
        <w:t xml:space="preserve">All travels shall be borne by the </w:t>
      </w:r>
      <w:r w:rsidR="00C03113">
        <w:rPr>
          <w:rFonts w:asciiTheme="minorHAnsi" w:eastAsia="Arial Unicode MS" w:hAnsiTheme="minorHAnsi" w:cs="Calibri"/>
          <w:sz w:val="22"/>
          <w:szCs w:val="22"/>
          <w:lang w:val="en-GB"/>
        </w:rPr>
        <w:t>Contractor</w:t>
      </w:r>
      <w:r>
        <w:rPr>
          <w:rStyle w:val="eop"/>
          <w:rFonts w:ascii="Calibri" w:hAnsi="Calibri" w:cs="Calibri"/>
          <w:sz w:val="22"/>
          <w:szCs w:val="22"/>
        </w:rPr>
        <w:t xml:space="preserve"> and be included as part of the financial proposal.</w:t>
      </w:r>
      <w:r>
        <w:t xml:space="preserve"> </w:t>
      </w:r>
      <w:r>
        <w:rPr>
          <w:rStyle w:val="eop"/>
          <w:rFonts w:ascii="Calibri" w:hAnsi="Calibri" w:cs="Calibri"/>
          <w:sz w:val="22"/>
          <w:szCs w:val="22"/>
        </w:rPr>
        <w:t>Experts remain solely responsible for organizing their own travel, accommodation, transport, insurance, communication and internet costs.</w:t>
      </w:r>
    </w:p>
    <w:p w14:paraId="68B2D9D7" w14:textId="77777777" w:rsidR="00184A25" w:rsidRDefault="00184A25" w:rsidP="00184A25">
      <w:pPr>
        <w:pStyle w:val="paragraph"/>
        <w:keepNext/>
        <w:numPr>
          <w:ilvl w:val="0"/>
          <w:numId w:val="13"/>
        </w:numPr>
        <w:spacing w:before="0" w:beforeAutospacing="0" w:after="0" w:afterAutospacing="0"/>
        <w:rPr>
          <w:rStyle w:val="eop"/>
          <w:rFonts w:ascii="Calibri" w:hAnsi="Calibri" w:cs="Calibri"/>
          <w:szCs w:val="22"/>
        </w:rPr>
      </w:pPr>
      <w:r>
        <w:rPr>
          <w:rStyle w:val="eop"/>
          <w:rFonts w:ascii="Calibri" w:hAnsi="Calibri" w:cs="Calibri"/>
          <w:sz w:val="22"/>
          <w:szCs w:val="22"/>
        </w:rPr>
        <w:t>The Government of Grenada will arrange the following during field missions: meeting room and internet while at the Government building.</w:t>
      </w:r>
    </w:p>
    <w:p w14:paraId="305C0B36" w14:textId="77777777" w:rsidR="00184A25" w:rsidRDefault="00184A25" w:rsidP="00184A25">
      <w:pPr>
        <w:pStyle w:val="paragraph"/>
        <w:keepNext/>
        <w:numPr>
          <w:ilvl w:val="0"/>
          <w:numId w:val="13"/>
        </w:numPr>
        <w:spacing w:before="0" w:beforeAutospacing="0" w:after="0" w:afterAutospacing="0"/>
        <w:rPr>
          <w:rStyle w:val="eop"/>
          <w:rFonts w:ascii="Calibri" w:hAnsi="Calibri" w:cs="Calibri"/>
          <w:szCs w:val="22"/>
        </w:rPr>
      </w:pPr>
      <w:r>
        <w:rPr>
          <w:rStyle w:val="eop"/>
          <w:rFonts w:ascii="Calibri" w:hAnsi="Calibri" w:cs="Calibri"/>
          <w:sz w:val="22"/>
          <w:szCs w:val="22"/>
        </w:rPr>
        <w:t>The Government of Grenada shall facilitate meetings with the stakeholders when deemed appropriate.</w:t>
      </w:r>
    </w:p>
    <w:p w14:paraId="5626E4FE" w14:textId="77777777" w:rsidR="00184A25" w:rsidRPr="001A6DDA" w:rsidRDefault="001A6DDA" w:rsidP="00184A25">
      <w:pPr>
        <w:pStyle w:val="paragraph"/>
        <w:keepNext/>
        <w:numPr>
          <w:ilvl w:val="0"/>
          <w:numId w:val="13"/>
        </w:numPr>
        <w:spacing w:before="0" w:beforeAutospacing="0" w:after="0" w:afterAutospacing="0"/>
        <w:rPr>
          <w:rStyle w:val="eop"/>
          <w:rFonts w:ascii="Calibri" w:hAnsi="Calibri" w:cs="Calibri"/>
          <w:szCs w:val="22"/>
        </w:rPr>
      </w:pPr>
      <w:r>
        <w:rPr>
          <w:rStyle w:val="eop"/>
          <w:rFonts w:ascii="Calibri" w:hAnsi="Calibri" w:cs="Calibri"/>
          <w:sz w:val="22"/>
          <w:szCs w:val="22"/>
        </w:rPr>
        <w:t>NAWASA shall</w:t>
      </w:r>
      <w:r w:rsidR="00184A25">
        <w:rPr>
          <w:rStyle w:val="eop"/>
          <w:rFonts w:ascii="Calibri" w:hAnsi="Calibri" w:cs="Calibri"/>
          <w:sz w:val="22"/>
          <w:szCs w:val="22"/>
        </w:rPr>
        <w:t xml:space="preserve"> assist with necessary documentation for entry and work in Grenada.</w:t>
      </w:r>
    </w:p>
    <w:p w14:paraId="2D2BBDF7" w14:textId="77777777" w:rsidR="001A6DDA" w:rsidRDefault="001A6DDA" w:rsidP="00184A25">
      <w:pPr>
        <w:pStyle w:val="paragraph"/>
        <w:keepNext/>
        <w:numPr>
          <w:ilvl w:val="0"/>
          <w:numId w:val="13"/>
        </w:numPr>
        <w:spacing w:before="0" w:beforeAutospacing="0" w:after="0" w:afterAutospacing="0"/>
        <w:rPr>
          <w:rStyle w:val="eop"/>
          <w:rFonts w:ascii="Calibri" w:hAnsi="Calibri" w:cs="Calibri"/>
          <w:szCs w:val="22"/>
        </w:rPr>
      </w:pPr>
      <w:r>
        <w:rPr>
          <w:rStyle w:val="eop"/>
          <w:rFonts w:ascii="Calibri" w:hAnsi="Calibri" w:cs="Calibri"/>
          <w:sz w:val="22"/>
          <w:szCs w:val="22"/>
        </w:rPr>
        <w:t xml:space="preserve">NAWASA shall be responsible for covering all applicable local taxes and duties. </w:t>
      </w:r>
    </w:p>
    <w:p w14:paraId="02237078" w14:textId="77777777" w:rsidR="00184A25" w:rsidRDefault="00184A25" w:rsidP="00184A25">
      <w:pPr>
        <w:pStyle w:val="paragraph"/>
        <w:keepNext/>
        <w:numPr>
          <w:ilvl w:val="0"/>
          <w:numId w:val="13"/>
        </w:numPr>
        <w:spacing w:before="0" w:beforeAutospacing="0" w:after="0" w:afterAutospacing="0"/>
        <w:rPr>
          <w:rStyle w:val="eop"/>
          <w:rFonts w:asciiTheme="minorHAnsi" w:hAnsiTheme="minorHAnsi" w:cs="Calibri"/>
          <w:sz w:val="22"/>
          <w:szCs w:val="22"/>
          <w:lang w:val="en-GB"/>
        </w:rPr>
      </w:pPr>
      <w:r>
        <w:rPr>
          <w:rStyle w:val="normaltextrun"/>
          <w:rFonts w:ascii="Calibri" w:hAnsi="Calibri" w:cs="Calibri"/>
          <w:sz w:val="22"/>
          <w:szCs w:val="22"/>
          <w:shd w:val="clear" w:color="auto" w:fill="FFFFFF"/>
        </w:rPr>
        <w:t>During the implementation of the assignment, the visibility of the European Union as donor of the Euroclima Programme must be ensured, in accordance with the Euroclima Programme's rules on communication and visibility, which take into account the European Union's requirements for communication and visibility:</w:t>
      </w:r>
      <w:r>
        <w:t xml:space="preserve"> </w:t>
      </w:r>
      <w:hyperlink r:id="rId12" w:tooltip="https://international-partnerships.ec.europa.eu/knowledge-hub/communicating-and-raising-eu-visibility-guidance-external-actions_en" w:history="1">
        <w:r>
          <w:rPr>
            <w:rStyle w:val="Lienhypertexte"/>
            <w:rFonts w:ascii="Calibri" w:hAnsi="Calibri" w:cs="Calibri"/>
            <w:sz w:val="22"/>
            <w:szCs w:val="22"/>
            <w:shd w:val="clear" w:color="auto" w:fill="FFFFFF"/>
          </w:rPr>
          <w:t>https://international-partnerships.ec.europa.eu/knowledge-hub/communicating-and-raising-eu-visibility-guidance-external-actions_en</w:t>
        </w:r>
      </w:hyperlink>
      <w:r>
        <w:rPr>
          <w:rStyle w:val="normaltextrun"/>
          <w:rFonts w:ascii="Calibri" w:hAnsi="Calibri" w:cs="Calibri"/>
          <w:sz w:val="22"/>
          <w:szCs w:val="22"/>
          <w:shd w:val="clear" w:color="auto" w:fill="FFFFFF"/>
        </w:rPr>
        <w:t xml:space="preserve">. </w:t>
      </w:r>
      <w:r>
        <w:rPr>
          <w:rStyle w:val="eop"/>
          <w:rFonts w:ascii="Calibri" w:hAnsi="Calibri" w:cs="Calibri"/>
          <w:sz w:val="22"/>
          <w:szCs w:val="22"/>
          <w:shd w:val="clear" w:color="auto" w:fill="FFFFFF"/>
        </w:rPr>
        <w:t xml:space="preserve">All reports and deliverables must include the emblem of the European Union (with the words "Financed by the European Union"), the logos of the Euroclima Programme and Expertise France, as well as the following "standard" disclaimer: </w:t>
      </w:r>
      <w:r>
        <w:rPr>
          <w:rStyle w:val="eop"/>
          <w:rFonts w:ascii="Calibri" w:hAnsi="Calibri" w:cs="Calibri"/>
          <w:sz w:val="22"/>
          <w:szCs w:val="22"/>
          <w:shd w:val="clear" w:color="auto" w:fill="FFFFFF"/>
        </w:rPr>
        <w:lastRenderedPageBreak/>
        <w:t>“This publication has been produced with the financial support of the European Union. The contents are the sole responsibility of &lt;name of author/partner&gt; and do not necessarily reflect the views of the European Union"</w:t>
      </w:r>
    </w:p>
    <w:p w14:paraId="249E66DD" w14:textId="77777777" w:rsidR="00C90734" w:rsidRDefault="00C90734" w:rsidP="00C85939">
      <w:pPr>
        <w:jc w:val="both"/>
        <w:rPr>
          <w:rFonts w:asciiTheme="minorHAnsi" w:hAnsiTheme="minorHAnsi" w:cstheme="minorHAnsi"/>
          <w:sz w:val="22"/>
          <w:szCs w:val="22"/>
          <w:lang w:val="en-GB"/>
        </w:rPr>
      </w:pPr>
    </w:p>
    <w:p w14:paraId="024B871B" w14:textId="65645E9C" w:rsidR="00B14DF2" w:rsidRPr="00DB0880" w:rsidRDefault="00B14DF2" w:rsidP="00B14DF2">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rPr>
      </w:pPr>
      <w:r>
        <w:rPr>
          <w:rFonts w:asciiTheme="minorHAnsi" w:eastAsia="Arial Unicode MS" w:hAnsiTheme="minorHAnsi" w:cstheme="minorHAnsi"/>
          <w:b/>
          <w:bCs/>
          <w:sz w:val="22"/>
          <w:szCs w:val="22"/>
          <w:lang w:val="en"/>
        </w:rPr>
        <w:t>Annexes</w:t>
      </w:r>
    </w:p>
    <w:p w14:paraId="268AC1D2" w14:textId="77777777" w:rsidR="00B14DF2" w:rsidRPr="00DB0880" w:rsidRDefault="00B14DF2" w:rsidP="00B14DF2">
      <w:pPr>
        <w:jc w:val="both"/>
        <w:rPr>
          <w:rFonts w:asciiTheme="minorHAnsi" w:hAnsiTheme="minorHAnsi" w:cstheme="minorHAnsi"/>
          <w:sz w:val="22"/>
          <w:szCs w:val="22"/>
        </w:rPr>
      </w:pPr>
    </w:p>
    <w:p w14:paraId="343A52CF" w14:textId="53BC4680" w:rsidR="00B14DF2" w:rsidRPr="00E21C75" w:rsidRDefault="00B14DF2">
      <w:pPr>
        <w:pStyle w:val="paragraph"/>
        <w:keepNext/>
        <w:numPr>
          <w:ilvl w:val="0"/>
          <w:numId w:val="39"/>
        </w:numPr>
        <w:spacing w:before="0" w:beforeAutospacing="0" w:after="0" w:afterAutospacing="0"/>
        <w:rPr>
          <w:rStyle w:val="eop"/>
          <w:rFonts w:ascii="Segoe UI" w:hAnsi="Segoe UI" w:cs="Segoe UI"/>
          <w:sz w:val="18"/>
          <w:szCs w:val="18"/>
          <w:lang w:val="en-GB" w:eastAsia="fr-FR"/>
        </w:rPr>
      </w:pPr>
      <w:r>
        <w:rPr>
          <w:rStyle w:val="eop"/>
          <w:rFonts w:ascii="Calibri" w:hAnsi="Calibri" w:cs="Calibri"/>
          <w:sz w:val="22"/>
          <w:szCs w:val="22"/>
        </w:rPr>
        <w:t>Annex 1 – As-built d</w:t>
      </w:r>
      <w:r w:rsidR="00437D8E">
        <w:rPr>
          <w:rStyle w:val="eop"/>
          <w:rFonts w:ascii="Calibri" w:hAnsi="Calibri" w:cs="Calibri"/>
          <w:sz w:val="22"/>
          <w:szCs w:val="22"/>
        </w:rPr>
        <w:t>ocumentation</w:t>
      </w:r>
      <w:r>
        <w:rPr>
          <w:rStyle w:val="eop"/>
          <w:rFonts w:ascii="Calibri" w:hAnsi="Calibri" w:cs="Calibri"/>
          <w:sz w:val="22"/>
          <w:szCs w:val="22"/>
        </w:rPr>
        <w:t xml:space="preserve"> of the existing SWRO Plant.</w:t>
      </w:r>
    </w:p>
    <w:p w14:paraId="3D7CC50E" w14:textId="6DFC7ED9" w:rsidR="00437D8E" w:rsidRPr="00E21C75" w:rsidRDefault="00437D8E" w:rsidP="00E21C75">
      <w:pPr>
        <w:pStyle w:val="paragraph"/>
        <w:keepNext/>
        <w:numPr>
          <w:ilvl w:val="0"/>
          <w:numId w:val="39"/>
        </w:numPr>
        <w:spacing w:before="0" w:beforeAutospacing="0" w:after="0" w:afterAutospacing="0"/>
        <w:rPr>
          <w:rStyle w:val="eop"/>
          <w:rFonts w:ascii="Segoe UI" w:hAnsi="Segoe UI" w:cs="Segoe UI"/>
          <w:sz w:val="18"/>
          <w:szCs w:val="18"/>
          <w:lang w:val="en-GB" w:eastAsia="fr-FR"/>
        </w:rPr>
      </w:pPr>
      <w:r>
        <w:rPr>
          <w:rStyle w:val="eop"/>
          <w:rFonts w:ascii="Calibri" w:hAnsi="Calibri" w:cs="Calibri"/>
          <w:sz w:val="22"/>
          <w:szCs w:val="22"/>
        </w:rPr>
        <w:t>Annex 2 – Battery limits</w:t>
      </w:r>
    </w:p>
    <w:p w14:paraId="2147C98D" w14:textId="77777777" w:rsidR="00B14DF2" w:rsidRDefault="00B14DF2" w:rsidP="00C85939">
      <w:pPr>
        <w:jc w:val="both"/>
        <w:rPr>
          <w:rFonts w:asciiTheme="minorHAnsi" w:hAnsiTheme="minorHAnsi" w:cstheme="minorHAnsi"/>
          <w:sz w:val="22"/>
          <w:szCs w:val="22"/>
          <w:lang w:val="en-GB"/>
        </w:rPr>
      </w:pPr>
    </w:p>
    <w:p w14:paraId="6869FA7E" w14:textId="77777777" w:rsidR="00437D8E" w:rsidRDefault="00437D8E" w:rsidP="00C85939">
      <w:pPr>
        <w:jc w:val="both"/>
        <w:rPr>
          <w:rFonts w:asciiTheme="minorHAnsi" w:hAnsiTheme="minorHAnsi" w:cstheme="minorHAnsi"/>
          <w:sz w:val="22"/>
          <w:szCs w:val="22"/>
          <w:lang w:val="en-GB"/>
        </w:rPr>
      </w:pPr>
    </w:p>
    <w:p w14:paraId="713D26DD" w14:textId="77777777" w:rsidR="00437D8E" w:rsidRDefault="00437D8E" w:rsidP="00C85939">
      <w:pPr>
        <w:jc w:val="both"/>
        <w:rPr>
          <w:rFonts w:asciiTheme="minorHAnsi" w:hAnsiTheme="minorHAnsi" w:cstheme="minorHAnsi"/>
          <w:sz w:val="22"/>
          <w:szCs w:val="22"/>
          <w:lang w:val="en-GB"/>
        </w:rPr>
      </w:pPr>
    </w:p>
    <w:p w14:paraId="18ED573D" w14:textId="77777777" w:rsidR="00437D8E" w:rsidRDefault="00437D8E" w:rsidP="00C85939">
      <w:pPr>
        <w:jc w:val="both"/>
        <w:rPr>
          <w:rFonts w:asciiTheme="minorHAnsi" w:hAnsiTheme="minorHAnsi" w:cstheme="minorHAnsi"/>
          <w:sz w:val="22"/>
          <w:szCs w:val="22"/>
          <w:lang w:val="en-GB"/>
        </w:rPr>
      </w:pPr>
    </w:p>
    <w:p w14:paraId="0D6E08B3" w14:textId="77777777" w:rsidR="00437D8E" w:rsidRDefault="00437D8E" w:rsidP="00C85939">
      <w:pPr>
        <w:jc w:val="both"/>
        <w:rPr>
          <w:rFonts w:asciiTheme="minorHAnsi" w:hAnsiTheme="minorHAnsi" w:cstheme="minorHAnsi"/>
          <w:sz w:val="22"/>
          <w:szCs w:val="22"/>
          <w:lang w:val="en-GB"/>
        </w:rPr>
      </w:pPr>
    </w:p>
    <w:p w14:paraId="64121ADD" w14:textId="77777777" w:rsidR="00437D8E" w:rsidRDefault="00437D8E" w:rsidP="00C85939">
      <w:pPr>
        <w:jc w:val="both"/>
        <w:rPr>
          <w:rFonts w:asciiTheme="minorHAnsi" w:hAnsiTheme="minorHAnsi" w:cstheme="minorHAnsi"/>
          <w:sz w:val="22"/>
          <w:szCs w:val="22"/>
          <w:lang w:val="en-GB"/>
        </w:rPr>
      </w:pPr>
    </w:p>
    <w:p w14:paraId="4CE62308" w14:textId="77777777" w:rsidR="00437D8E" w:rsidRDefault="00437D8E" w:rsidP="00C85939">
      <w:pPr>
        <w:jc w:val="both"/>
        <w:rPr>
          <w:rFonts w:asciiTheme="minorHAnsi" w:hAnsiTheme="minorHAnsi" w:cstheme="minorHAnsi"/>
          <w:sz w:val="22"/>
          <w:szCs w:val="22"/>
          <w:lang w:val="en-GB"/>
        </w:rPr>
      </w:pPr>
    </w:p>
    <w:p w14:paraId="120E0A0A" w14:textId="77777777" w:rsidR="00437D8E" w:rsidRDefault="00437D8E" w:rsidP="00C85939">
      <w:pPr>
        <w:jc w:val="both"/>
        <w:rPr>
          <w:rFonts w:asciiTheme="minorHAnsi" w:hAnsiTheme="minorHAnsi" w:cstheme="minorHAnsi"/>
          <w:sz w:val="22"/>
          <w:szCs w:val="22"/>
          <w:lang w:val="en-GB"/>
        </w:rPr>
      </w:pPr>
    </w:p>
    <w:p w14:paraId="765D9A64" w14:textId="77777777" w:rsidR="00437D8E" w:rsidRDefault="00437D8E" w:rsidP="00C85939">
      <w:pPr>
        <w:jc w:val="both"/>
        <w:rPr>
          <w:rFonts w:asciiTheme="minorHAnsi" w:hAnsiTheme="minorHAnsi" w:cstheme="minorHAnsi"/>
          <w:sz w:val="22"/>
          <w:szCs w:val="22"/>
          <w:lang w:val="en-GB"/>
        </w:rPr>
      </w:pPr>
    </w:p>
    <w:p w14:paraId="1A9B0CE3" w14:textId="77777777" w:rsidR="00437D8E" w:rsidRDefault="00437D8E" w:rsidP="00C85939">
      <w:pPr>
        <w:jc w:val="both"/>
        <w:rPr>
          <w:rFonts w:asciiTheme="minorHAnsi" w:hAnsiTheme="minorHAnsi" w:cstheme="minorHAnsi"/>
          <w:sz w:val="22"/>
          <w:szCs w:val="22"/>
          <w:lang w:val="en-GB"/>
        </w:rPr>
      </w:pPr>
    </w:p>
    <w:p w14:paraId="2ED0CF56" w14:textId="77777777" w:rsidR="00437D8E" w:rsidRDefault="00437D8E" w:rsidP="00C85939">
      <w:pPr>
        <w:jc w:val="both"/>
        <w:rPr>
          <w:rFonts w:asciiTheme="minorHAnsi" w:hAnsiTheme="minorHAnsi" w:cstheme="minorHAnsi"/>
          <w:sz w:val="22"/>
          <w:szCs w:val="22"/>
          <w:lang w:val="en-GB"/>
        </w:rPr>
      </w:pPr>
    </w:p>
    <w:p w14:paraId="6B8BC701" w14:textId="77777777" w:rsidR="00437D8E" w:rsidRDefault="00437D8E" w:rsidP="00C85939">
      <w:pPr>
        <w:jc w:val="both"/>
        <w:rPr>
          <w:rFonts w:asciiTheme="minorHAnsi" w:hAnsiTheme="minorHAnsi" w:cstheme="minorHAnsi"/>
          <w:sz w:val="22"/>
          <w:szCs w:val="22"/>
          <w:lang w:val="en-GB"/>
        </w:rPr>
      </w:pPr>
    </w:p>
    <w:p w14:paraId="4A6A540D" w14:textId="77777777" w:rsidR="00437D8E" w:rsidRDefault="00437D8E" w:rsidP="00C85939">
      <w:pPr>
        <w:jc w:val="both"/>
        <w:rPr>
          <w:rFonts w:asciiTheme="minorHAnsi" w:hAnsiTheme="minorHAnsi" w:cstheme="minorHAnsi"/>
          <w:sz w:val="22"/>
          <w:szCs w:val="22"/>
          <w:lang w:val="en-GB"/>
        </w:rPr>
      </w:pPr>
    </w:p>
    <w:p w14:paraId="787B15A9" w14:textId="77777777" w:rsidR="00437D8E" w:rsidRDefault="00437D8E" w:rsidP="00C85939">
      <w:pPr>
        <w:jc w:val="both"/>
        <w:rPr>
          <w:rFonts w:asciiTheme="minorHAnsi" w:hAnsiTheme="minorHAnsi" w:cstheme="minorHAnsi"/>
          <w:sz w:val="22"/>
          <w:szCs w:val="22"/>
          <w:lang w:val="en-GB"/>
        </w:rPr>
      </w:pPr>
    </w:p>
    <w:p w14:paraId="3F42A1C2" w14:textId="77777777" w:rsidR="00437D8E" w:rsidRDefault="00437D8E" w:rsidP="00C85939">
      <w:pPr>
        <w:jc w:val="both"/>
        <w:rPr>
          <w:rFonts w:asciiTheme="minorHAnsi" w:hAnsiTheme="minorHAnsi" w:cstheme="minorHAnsi"/>
          <w:sz w:val="22"/>
          <w:szCs w:val="22"/>
          <w:lang w:val="en-GB"/>
        </w:rPr>
      </w:pPr>
    </w:p>
    <w:p w14:paraId="77C084B8" w14:textId="77777777" w:rsidR="00437D8E" w:rsidRDefault="00437D8E" w:rsidP="00C85939">
      <w:pPr>
        <w:jc w:val="both"/>
        <w:rPr>
          <w:rFonts w:asciiTheme="minorHAnsi" w:hAnsiTheme="minorHAnsi" w:cstheme="minorHAnsi"/>
          <w:sz w:val="22"/>
          <w:szCs w:val="22"/>
          <w:lang w:val="en-GB"/>
        </w:rPr>
      </w:pPr>
    </w:p>
    <w:p w14:paraId="0A0156E3" w14:textId="77777777" w:rsidR="00437D8E" w:rsidRDefault="00437D8E" w:rsidP="00C85939">
      <w:pPr>
        <w:jc w:val="both"/>
        <w:rPr>
          <w:rFonts w:asciiTheme="minorHAnsi" w:hAnsiTheme="minorHAnsi" w:cstheme="minorHAnsi"/>
          <w:sz w:val="22"/>
          <w:szCs w:val="22"/>
          <w:lang w:val="en-GB"/>
        </w:rPr>
      </w:pPr>
    </w:p>
    <w:p w14:paraId="55A4769C" w14:textId="77777777" w:rsidR="00437D8E" w:rsidRDefault="00437D8E" w:rsidP="00C85939">
      <w:pPr>
        <w:jc w:val="both"/>
        <w:rPr>
          <w:rFonts w:asciiTheme="minorHAnsi" w:hAnsiTheme="minorHAnsi" w:cstheme="minorHAnsi"/>
          <w:sz w:val="22"/>
          <w:szCs w:val="22"/>
          <w:lang w:val="en-GB"/>
        </w:rPr>
      </w:pPr>
    </w:p>
    <w:p w14:paraId="4BE1EDF0" w14:textId="77777777" w:rsidR="00437D8E" w:rsidRDefault="00437D8E" w:rsidP="00C85939">
      <w:pPr>
        <w:jc w:val="both"/>
        <w:rPr>
          <w:rFonts w:asciiTheme="minorHAnsi" w:hAnsiTheme="minorHAnsi" w:cstheme="minorHAnsi"/>
          <w:sz w:val="22"/>
          <w:szCs w:val="22"/>
          <w:lang w:val="en-GB"/>
        </w:rPr>
      </w:pPr>
    </w:p>
    <w:p w14:paraId="335A3AFA" w14:textId="77777777" w:rsidR="00437D8E" w:rsidRDefault="00437D8E" w:rsidP="00C85939">
      <w:pPr>
        <w:jc w:val="both"/>
        <w:rPr>
          <w:rFonts w:asciiTheme="minorHAnsi" w:hAnsiTheme="minorHAnsi" w:cstheme="minorHAnsi"/>
          <w:sz w:val="22"/>
          <w:szCs w:val="22"/>
          <w:lang w:val="en-GB"/>
        </w:rPr>
      </w:pPr>
    </w:p>
    <w:p w14:paraId="701DE588" w14:textId="77777777" w:rsidR="00437D8E" w:rsidRDefault="00437D8E" w:rsidP="00C85939">
      <w:pPr>
        <w:jc w:val="both"/>
        <w:rPr>
          <w:rFonts w:asciiTheme="minorHAnsi" w:hAnsiTheme="minorHAnsi" w:cstheme="minorHAnsi"/>
          <w:sz w:val="22"/>
          <w:szCs w:val="22"/>
          <w:lang w:val="en-GB"/>
        </w:rPr>
      </w:pPr>
    </w:p>
    <w:p w14:paraId="6D85459B" w14:textId="77777777" w:rsidR="00437D8E" w:rsidRDefault="00437D8E" w:rsidP="00C85939">
      <w:pPr>
        <w:jc w:val="both"/>
        <w:rPr>
          <w:rFonts w:asciiTheme="minorHAnsi" w:hAnsiTheme="minorHAnsi" w:cstheme="minorHAnsi"/>
          <w:sz w:val="22"/>
          <w:szCs w:val="22"/>
          <w:lang w:val="en-GB"/>
        </w:rPr>
      </w:pPr>
    </w:p>
    <w:p w14:paraId="4C465F7F" w14:textId="77777777" w:rsidR="00437D8E" w:rsidRDefault="00437D8E" w:rsidP="00C85939">
      <w:pPr>
        <w:jc w:val="both"/>
        <w:rPr>
          <w:rFonts w:asciiTheme="minorHAnsi" w:hAnsiTheme="minorHAnsi" w:cstheme="minorHAnsi"/>
          <w:sz w:val="22"/>
          <w:szCs w:val="22"/>
          <w:lang w:val="en-GB"/>
        </w:rPr>
      </w:pPr>
    </w:p>
    <w:p w14:paraId="0321F3B3" w14:textId="77777777" w:rsidR="00437D8E" w:rsidRDefault="00437D8E" w:rsidP="00C85939">
      <w:pPr>
        <w:jc w:val="both"/>
        <w:rPr>
          <w:rFonts w:asciiTheme="minorHAnsi" w:hAnsiTheme="minorHAnsi" w:cstheme="minorHAnsi"/>
          <w:sz w:val="22"/>
          <w:szCs w:val="22"/>
          <w:lang w:val="en-GB"/>
        </w:rPr>
      </w:pPr>
    </w:p>
    <w:p w14:paraId="67A3E2EB" w14:textId="77777777" w:rsidR="00437D8E" w:rsidRDefault="00437D8E" w:rsidP="00C85939">
      <w:pPr>
        <w:jc w:val="both"/>
        <w:rPr>
          <w:rFonts w:asciiTheme="minorHAnsi" w:hAnsiTheme="minorHAnsi" w:cstheme="minorHAnsi"/>
          <w:sz w:val="22"/>
          <w:szCs w:val="22"/>
          <w:lang w:val="en-GB"/>
        </w:rPr>
      </w:pPr>
    </w:p>
    <w:p w14:paraId="511E0228" w14:textId="77777777" w:rsidR="00437D8E" w:rsidRDefault="00437D8E" w:rsidP="00C85939">
      <w:pPr>
        <w:jc w:val="both"/>
        <w:rPr>
          <w:rFonts w:asciiTheme="minorHAnsi" w:hAnsiTheme="minorHAnsi" w:cstheme="minorHAnsi"/>
          <w:sz w:val="22"/>
          <w:szCs w:val="22"/>
          <w:lang w:val="en-GB"/>
        </w:rPr>
      </w:pPr>
    </w:p>
    <w:p w14:paraId="094FC345" w14:textId="77777777" w:rsidR="00437D8E" w:rsidRDefault="00437D8E" w:rsidP="00C85939">
      <w:pPr>
        <w:jc w:val="both"/>
        <w:rPr>
          <w:rFonts w:asciiTheme="minorHAnsi" w:hAnsiTheme="minorHAnsi" w:cstheme="minorHAnsi"/>
          <w:sz w:val="22"/>
          <w:szCs w:val="22"/>
          <w:lang w:val="en-GB"/>
        </w:rPr>
      </w:pPr>
    </w:p>
    <w:p w14:paraId="20854CCB" w14:textId="77777777" w:rsidR="00437D8E" w:rsidRDefault="00437D8E" w:rsidP="00C85939">
      <w:pPr>
        <w:jc w:val="both"/>
        <w:rPr>
          <w:rFonts w:asciiTheme="minorHAnsi" w:hAnsiTheme="minorHAnsi" w:cstheme="minorHAnsi"/>
          <w:sz w:val="22"/>
          <w:szCs w:val="22"/>
          <w:lang w:val="en-GB"/>
        </w:rPr>
      </w:pPr>
    </w:p>
    <w:p w14:paraId="0D3BF8DD" w14:textId="77777777" w:rsidR="00437D8E" w:rsidRDefault="00437D8E" w:rsidP="00C85939">
      <w:pPr>
        <w:jc w:val="both"/>
        <w:rPr>
          <w:rFonts w:asciiTheme="minorHAnsi" w:hAnsiTheme="minorHAnsi" w:cstheme="minorHAnsi"/>
          <w:sz w:val="22"/>
          <w:szCs w:val="22"/>
          <w:lang w:val="en-GB"/>
        </w:rPr>
      </w:pPr>
    </w:p>
    <w:p w14:paraId="73F0FE36" w14:textId="77777777" w:rsidR="00437D8E" w:rsidRDefault="00437D8E" w:rsidP="00C85939">
      <w:pPr>
        <w:jc w:val="both"/>
        <w:rPr>
          <w:rFonts w:asciiTheme="minorHAnsi" w:hAnsiTheme="minorHAnsi" w:cstheme="minorHAnsi"/>
          <w:sz w:val="22"/>
          <w:szCs w:val="22"/>
          <w:lang w:val="en-GB"/>
        </w:rPr>
      </w:pPr>
    </w:p>
    <w:p w14:paraId="66C138FB" w14:textId="77777777" w:rsidR="00437D8E" w:rsidRDefault="00437D8E" w:rsidP="00C85939">
      <w:pPr>
        <w:jc w:val="both"/>
        <w:rPr>
          <w:rFonts w:asciiTheme="minorHAnsi" w:hAnsiTheme="minorHAnsi" w:cstheme="minorHAnsi"/>
          <w:sz w:val="22"/>
          <w:szCs w:val="22"/>
          <w:lang w:val="en-GB"/>
        </w:rPr>
      </w:pPr>
    </w:p>
    <w:p w14:paraId="0C91D3EE" w14:textId="77777777" w:rsidR="00437D8E" w:rsidRDefault="00437D8E" w:rsidP="00C85939">
      <w:pPr>
        <w:jc w:val="both"/>
        <w:rPr>
          <w:rFonts w:asciiTheme="minorHAnsi" w:hAnsiTheme="minorHAnsi" w:cstheme="minorHAnsi"/>
          <w:sz w:val="22"/>
          <w:szCs w:val="22"/>
          <w:lang w:val="en-GB"/>
        </w:rPr>
      </w:pPr>
    </w:p>
    <w:p w14:paraId="25020223" w14:textId="77777777" w:rsidR="00437D8E" w:rsidRDefault="00437D8E" w:rsidP="00C85939">
      <w:pPr>
        <w:jc w:val="both"/>
        <w:rPr>
          <w:rFonts w:asciiTheme="minorHAnsi" w:hAnsiTheme="minorHAnsi" w:cstheme="minorHAnsi"/>
          <w:sz w:val="22"/>
          <w:szCs w:val="22"/>
          <w:lang w:val="en-GB"/>
        </w:rPr>
      </w:pPr>
    </w:p>
    <w:p w14:paraId="5405DDCE" w14:textId="77777777" w:rsidR="00437D8E" w:rsidRDefault="00437D8E" w:rsidP="00C85939">
      <w:pPr>
        <w:jc w:val="both"/>
        <w:rPr>
          <w:rFonts w:asciiTheme="minorHAnsi" w:hAnsiTheme="minorHAnsi" w:cstheme="minorHAnsi"/>
          <w:sz w:val="22"/>
          <w:szCs w:val="22"/>
          <w:lang w:val="en-GB"/>
        </w:rPr>
      </w:pPr>
    </w:p>
    <w:p w14:paraId="4874D1A4" w14:textId="77777777" w:rsidR="00437D8E" w:rsidRDefault="00437D8E" w:rsidP="00C85939">
      <w:pPr>
        <w:jc w:val="both"/>
        <w:rPr>
          <w:rFonts w:asciiTheme="minorHAnsi" w:hAnsiTheme="minorHAnsi" w:cstheme="minorHAnsi"/>
          <w:sz w:val="22"/>
          <w:szCs w:val="22"/>
          <w:lang w:val="en-GB"/>
        </w:rPr>
      </w:pPr>
    </w:p>
    <w:p w14:paraId="2CE0AC78" w14:textId="102F4E0B" w:rsidR="00437D8E" w:rsidRDefault="00437D8E" w:rsidP="00437D8E">
      <w:pPr>
        <w:pStyle w:val="paragraph"/>
        <w:keepNext/>
        <w:spacing w:before="0" w:beforeAutospacing="0" w:after="0" w:afterAutospacing="0"/>
        <w:jc w:val="center"/>
        <w:rPr>
          <w:rStyle w:val="eop"/>
          <w:rFonts w:ascii="Calibri" w:hAnsi="Calibri" w:cs="Calibri"/>
          <w:b/>
          <w:caps/>
          <w:sz w:val="36"/>
          <w:szCs w:val="22"/>
        </w:rPr>
      </w:pPr>
      <w:r w:rsidRPr="00E21C75">
        <w:rPr>
          <w:rStyle w:val="eop"/>
          <w:rFonts w:ascii="Calibri" w:hAnsi="Calibri" w:cs="Calibri"/>
          <w:b/>
          <w:caps/>
          <w:sz w:val="36"/>
          <w:szCs w:val="22"/>
        </w:rPr>
        <w:lastRenderedPageBreak/>
        <w:t>Annex 1 – As-built d</w:t>
      </w:r>
      <w:r>
        <w:rPr>
          <w:rStyle w:val="eop"/>
          <w:rFonts w:ascii="Calibri" w:hAnsi="Calibri" w:cs="Calibri"/>
          <w:b/>
          <w:caps/>
          <w:sz w:val="36"/>
          <w:szCs w:val="22"/>
        </w:rPr>
        <w:t>ocumentation</w:t>
      </w:r>
      <w:r w:rsidRPr="00E21C75">
        <w:rPr>
          <w:rStyle w:val="eop"/>
          <w:rFonts w:ascii="Calibri" w:hAnsi="Calibri" w:cs="Calibri"/>
          <w:b/>
          <w:caps/>
          <w:sz w:val="36"/>
          <w:szCs w:val="22"/>
        </w:rPr>
        <w:t xml:space="preserve"> of the existing SWRO Plant</w:t>
      </w:r>
    </w:p>
    <w:p w14:paraId="2119C933" w14:textId="77777777" w:rsidR="00437D8E" w:rsidRDefault="00437D8E" w:rsidP="00437D8E">
      <w:pPr>
        <w:pStyle w:val="paragraph"/>
        <w:keepNext/>
        <w:spacing w:before="0" w:beforeAutospacing="0" w:after="0" w:afterAutospacing="0"/>
        <w:jc w:val="center"/>
        <w:rPr>
          <w:rStyle w:val="eop"/>
          <w:rFonts w:ascii="Calibri" w:hAnsi="Calibri" w:cs="Calibri"/>
          <w:b/>
          <w:caps/>
          <w:sz w:val="36"/>
          <w:szCs w:val="22"/>
        </w:rPr>
      </w:pPr>
    </w:p>
    <w:p w14:paraId="3B18B590" w14:textId="77777777" w:rsidR="00437D8E" w:rsidRDefault="00437D8E" w:rsidP="00437D8E">
      <w:pPr>
        <w:pStyle w:val="paragraph"/>
        <w:keepNext/>
        <w:spacing w:before="0" w:beforeAutospacing="0" w:after="0" w:afterAutospacing="0"/>
        <w:jc w:val="center"/>
        <w:rPr>
          <w:rStyle w:val="eop"/>
          <w:rFonts w:ascii="Calibri" w:hAnsi="Calibri" w:cs="Calibri"/>
          <w:b/>
          <w:caps/>
          <w:sz w:val="36"/>
          <w:szCs w:val="22"/>
        </w:rPr>
      </w:pPr>
    </w:p>
    <w:p w14:paraId="00BF093F" w14:textId="77777777" w:rsidR="00437D8E" w:rsidRDefault="00437D8E" w:rsidP="00437D8E">
      <w:pPr>
        <w:pStyle w:val="paragraph"/>
        <w:keepNext/>
        <w:spacing w:before="0" w:beforeAutospacing="0" w:after="0" w:afterAutospacing="0"/>
        <w:jc w:val="center"/>
        <w:rPr>
          <w:rStyle w:val="eop"/>
          <w:rFonts w:ascii="Calibri" w:hAnsi="Calibri" w:cs="Calibri"/>
          <w:b/>
          <w:caps/>
          <w:sz w:val="36"/>
          <w:szCs w:val="22"/>
        </w:rPr>
      </w:pPr>
    </w:p>
    <w:p w14:paraId="18E23246" w14:textId="77777777" w:rsidR="00437D8E" w:rsidRDefault="00437D8E" w:rsidP="00437D8E">
      <w:pPr>
        <w:pStyle w:val="paragraph"/>
        <w:keepNext/>
        <w:spacing w:before="0" w:beforeAutospacing="0" w:after="0" w:afterAutospacing="0"/>
        <w:jc w:val="center"/>
        <w:rPr>
          <w:rStyle w:val="eop"/>
          <w:rFonts w:ascii="Calibri" w:hAnsi="Calibri" w:cs="Calibri"/>
          <w:b/>
          <w:caps/>
          <w:sz w:val="36"/>
          <w:szCs w:val="22"/>
        </w:rPr>
      </w:pPr>
    </w:p>
    <w:p w14:paraId="69394D5B" w14:textId="77777777" w:rsidR="00437D8E" w:rsidRDefault="00437D8E" w:rsidP="00437D8E">
      <w:pPr>
        <w:pStyle w:val="paragraph"/>
        <w:keepNext/>
        <w:spacing w:before="0" w:beforeAutospacing="0" w:after="0" w:afterAutospacing="0"/>
        <w:jc w:val="center"/>
        <w:rPr>
          <w:rStyle w:val="eop"/>
          <w:rFonts w:ascii="Calibri" w:hAnsi="Calibri" w:cs="Calibri"/>
          <w:b/>
          <w:caps/>
          <w:sz w:val="36"/>
          <w:szCs w:val="22"/>
        </w:rPr>
      </w:pPr>
    </w:p>
    <w:p w14:paraId="1886831C" w14:textId="77777777" w:rsidR="00437D8E" w:rsidRDefault="00437D8E" w:rsidP="00437D8E">
      <w:pPr>
        <w:pStyle w:val="paragraph"/>
        <w:keepNext/>
        <w:spacing w:before="0" w:beforeAutospacing="0" w:after="0" w:afterAutospacing="0"/>
        <w:jc w:val="center"/>
        <w:rPr>
          <w:rStyle w:val="eop"/>
          <w:rFonts w:ascii="Calibri" w:hAnsi="Calibri" w:cs="Calibri"/>
          <w:b/>
          <w:caps/>
          <w:sz w:val="36"/>
          <w:szCs w:val="22"/>
        </w:rPr>
      </w:pPr>
    </w:p>
    <w:p w14:paraId="41E80377" w14:textId="77777777" w:rsidR="00437D8E" w:rsidRDefault="00437D8E" w:rsidP="00437D8E">
      <w:pPr>
        <w:pStyle w:val="paragraph"/>
        <w:keepNext/>
        <w:spacing w:before="0" w:beforeAutospacing="0" w:after="0" w:afterAutospacing="0"/>
        <w:jc w:val="center"/>
        <w:rPr>
          <w:rStyle w:val="eop"/>
          <w:rFonts w:ascii="Calibri" w:hAnsi="Calibri" w:cs="Calibri"/>
          <w:b/>
          <w:caps/>
          <w:sz w:val="36"/>
          <w:szCs w:val="22"/>
        </w:rPr>
      </w:pPr>
    </w:p>
    <w:p w14:paraId="637427A9" w14:textId="77777777" w:rsidR="00437D8E" w:rsidRDefault="00437D8E" w:rsidP="00437D8E">
      <w:pPr>
        <w:pStyle w:val="paragraph"/>
        <w:keepNext/>
        <w:spacing w:before="0" w:beforeAutospacing="0" w:after="0" w:afterAutospacing="0"/>
        <w:jc w:val="center"/>
        <w:rPr>
          <w:rStyle w:val="eop"/>
          <w:rFonts w:ascii="Calibri" w:hAnsi="Calibri" w:cs="Calibri"/>
          <w:b/>
          <w:caps/>
          <w:sz w:val="36"/>
          <w:szCs w:val="22"/>
        </w:rPr>
      </w:pPr>
    </w:p>
    <w:p w14:paraId="16CA377E" w14:textId="77777777" w:rsidR="00437D8E" w:rsidRDefault="00437D8E" w:rsidP="00437D8E">
      <w:pPr>
        <w:pStyle w:val="paragraph"/>
        <w:keepNext/>
        <w:spacing w:before="0" w:beforeAutospacing="0" w:after="0" w:afterAutospacing="0"/>
        <w:jc w:val="center"/>
        <w:rPr>
          <w:rStyle w:val="eop"/>
          <w:rFonts w:ascii="Calibri" w:hAnsi="Calibri" w:cs="Calibri"/>
          <w:b/>
          <w:caps/>
          <w:sz w:val="36"/>
          <w:szCs w:val="22"/>
        </w:rPr>
      </w:pPr>
    </w:p>
    <w:p w14:paraId="524EF1C1" w14:textId="77777777" w:rsidR="00437D8E" w:rsidRDefault="00437D8E" w:rsidP="00437D8E">
      <w:pPr>
        <w:pStyle w:val="paragraph"/>
        <w:keepNext/>
        <w:spacing w:before="0" w:beforeAutospacing="0" w:after="0" w:afterAutospacing="0"/>
        <w:jc w:val="center"/>
        <w:rPr>
          <w:rStyle w:val="eop"/>
          <w:rFonts w:ascii="Calibri" w:hAnsi="Calibri" w:cs="Calibri"/>
          <w:b/>
          <w:caps/>
          <w:sz w:val="36"/>
          <w:szCs w:val="22"/>
        </w:rPr>
      </w:pPr>
    </w:p>
    <w:p w14:paraId="7557890C" w14:textId="77777777" w:rsidR="00437D8E" w:rsidRDefault="00437D8E" w:rsidP="00437D8E">
      <w:pPr>
        <w:pStyle w:val="paragraph"/>
        <w:keepNext/>
        <w:spacing w:before="0" w:beforeAutospacing="0" w:after="0" w:afterAutospacing="0"/>
        <w:jc w:val="center"/>
        <w:rPr>
          <w:rStyle w:val="eop"/>
          <w:rFonts w:ascii="Calibri" w:hAnsi="Calibri" w:cs="Calibri"/>
          <w:b/>
          <w:caps/>
          <w:sz w:val="36"/>
          <w:szCs w:val="22"/>
        </w:rPr>
      </w:pPr>
    </w:p>
    <w:p w14:paraId="18C17FFA" w14:textId="77777777" w:rsidR="00437D8E" w:rsidRDefault="00437D8E" w:rsidP="00437D8E">
      <w:pPr>
        <w:pStyle w:val="paragraph"/>
        <w:keepNext/>
        <w:spacing w:before="0" w:beforeAutospacing="0" w:after="0" w:afterAutospacing="0"/>
        <w:jc w:val="center"/>
        <w:rPr>
          <w:rStyle w:val="eop"/>
          <w:rFonts w:ascii="Calibri" w:hAnsi="Calibri" w:cs="Calibri"/>
          <w:b/>
          <w:caps/>
          <w:sz w:val="36"/>
          <w:szCs w:val="22"/>
        </w:rPr>
      </w:pPr>
    </w:p>
    <w:p w14:paraId="0D22E349" w14:textId="77777777" w:rsidR="00437D8E" w:rsidRDefault="00437D8E" w:rsidP="00437D8E">
      <w:pPr>
        <w:pStyle w:val="paragraph"/>
        <w:keepNext/>
        <w:spacing w:before="0" w:beforeAutospacing="0" w:after="0" w:afterAutospacing="0"/>
        <w:jc w:val="center"/>
        <w:rPr>
          <w:rStyle w:val="eop"/>
          <w:rFonts w:ascii="Calibri" w:hAnsi="Calibri" w:cs="Calibri"/>
          <w:b/>
          <w:caps/>
          <w:sz w:val="36"/>
          <w:szCs w:val="22"/>
        </w:rPr>
      </w:pPr>
    </w:p>
    <w:p w14:paraId="1A7B28AC" w14:textId="77777777" w:rsidR="00437D8E" w:rsidRDefault="00437D8E" w:rsidP="00437D8E">
      <w:pPr>
        <w:pStyle w:val="paragraph"/>
        <w:keepNext/>
        <w:spacing w:before="0" w:beforeAutospacing="0" w:after="0" w:afterAutospacing="0"/>
        <w:jc w:val="center"/>
        <w:rPr>
          <w:rStyle w:val="eop"/>
          <w:rFonts w:ascii="Calibri" w:hAnsi="Calibri" w:cs="Calibri"/>
          <w:b/>
          <w:caps/>
          <w:sz w:val="36"/>
          <w:szCs w:val="22"/>
        </w:rPr>
      </w:pPr>
    </w:p>
    <w:p w14:paraId="1C5A55ED" w14:textId="77777777" w:rsidR="00437D8E" w:rsidRDefault="00437D8E" w:rsidP="00437D8E">
      <w:pPr>
        <w:pStyle w:val="paragraph"/>
        <w:keepNext/>
        <w:spacing w:before="0" w:beforeAutospacing="0" w:after="0" w:afterAutospacing="0"/>
        <w:jc w:val="center"/>
        <w:rPr>
          <w:rStyle w:val="eop"/>
          <w:rFonts w:ascii="Calibri" w:hAnsi="Calibri" w:cs="Calibri"/>
          <w:b/>
          <w:caps/>
          <w:sz w:val="36"/>
          <w:szCs w:val="22"/>
        </w:rPr>
      </w:pPr>
    </w:p>
    <w:p w14:paraId="090FDEBC" w14:textId="77777777" w:rsidR="00437D8E" w:rsidRDefault="00437D8E" w:rsidP="00437D8E">
      <w:pPr>
        <w:pStyle w:val="paragraph"/>
        <w:keepNext/>
        <w:spacing w:before="0" w:beforeAutospacing="0" w:after="0" w:afterAutospacing="0"/>
        <w:jc w:val="center"/>
        <w:rPr>
          <w:rStyle w:val="eop"/>
          <w:rFonts w:ascii="Calibri" w:hAnsi="Calibri" w:cs="Calibri"/>
          <w:b/>
          <w:caps/>
          <w:sz w:val="36"/>
          <w:szCs w:val="22"/>
        </w:rPr>
      </w:pPr>
    </w:p>
    <w:p w14:paraId="0E9E1DF0" w14:textId="77777777" w:rsidR="00437D8E" w:rsidRDefault="00437D8E" w:rsidP="00437D8E">
      <w:pPr>
        <w:pStyle w:val="paragraph"/>
        <w:keepNext/>
        <w:spacing w:before="0" w:beforeAutospacing="0" w:after="0" w:afterAutospacing="0"/>
        <w:jc w:val="center"/>
        <w:rPr>
          <w:rStyle w:val="eop"/>
          <w:rFonts w:ascii="Calibri" w:hAnsi="Calibri" w:cs="Calibri"/>
          <w:b/>
          <w:caps/>
          <w:sz w:val="36"/>
          <w:szCs w:val="22"/>
        </w:rPr>
      </w:pPr>
    </w:p>
    <w:p w14:paraId="20070416" w14:textId="77777777" w:rsidR="00437D8E" w:rsidRDefault="00437D8E" w:rsidP="00437D8E">
      <w:pPr>
        <w:pStyle w:val="paragraph"/>
        <w:keepNext/>
        <w:spacing w:before="0" w:beforeAutospacing="0" w:after="0" w:afterAutospacing="0"/>
        <w:jc w:val="center"/>
        <w:rPr>
          <w:rStyle w:val="eop"/>
          <w:rFonts w:ascii="Calibri" w:hAnsi="Calibri" w:cs="Calibri"/>
          <w:b/>
          <w:caps/>
          <w:sz w:val="36"/>
          <w:szCs w:val="22"/>
        </w:rPr>
      </w:pPr>
    </w:p>
    <w:p w14:paraId="3CF41D6C" w14:textId="77777777" w:rsidR="00437D8E" w:rsidRDefault="00437D8E" w:rsidP="00437D8E">
      <w:pPr>
        <w:pStyle w:val="paragraph"/>
        <w:keepNext/>
        <w:spacing w:before="0" w:beforeAutospacing="0" w:after="0" w:afterAutospacing="0"/>
        <w:jc w:val="center"/>
        <w:rPr>
          <w:rStyle w:val="eop"/>
          <w:rFonts w:ascii="Calibri" w:hAnsi="Calibri" w:cs="Calibri"/>
          <w:b/>
          <w:caps/>
          <w:sz w:val="36"/>
          <w:szCs w:val="22"/>
        </w:rPr>
      </w:pPr>
    </w:p>
    <w:p w14:paraId="4262A73C" w14:textId="77777777" w:rsidR="00437D8E" w:rsidRDefault="00437D8E" w:rsidP="00437D8E">
      <w:pPr>
        <w:pStyle w:val="paragraph"/>
        <w:keepNext/>
        <w:spacing w:before="0" w:beforeAutospacing="0" w:after="0" w:afterAutospacing="0"/>
        <w:jc w:val="center"/>
        <w:rPr>
          <w:rStyle w:val="eop"/>
          <w:rFonts w:ascii="Calibri" w:hAnsi="Calibri" w:cs="Calibri"/>
          <w:b/>
          <w:caps/>
          <w:sz w:val="36"/>
          <w:szCs w:val="22"/>
        </w:rPr>
      </w:pPr>
    </w:p>
    <w:p w14:paraId="5E403AC6" w14:textId="77777777" w:rsidR="00437D8E" w:rsidRDefault="00437D8E" w:rsidP="00437D8E">
      <w:pPr>
        <w:pStyle w:val="paragraph"/>
        <w:keepNext/>
        <w:spacing w:before="0" w:beforeAutospacing="0" w:after="0" w:afterAutospacing="0"/>
        <w:jc w:val="center"/>
        <w:rPr>
          <w:rStyle w:val="eop"/>
          <w:rFonts w:ascii="Calibri" w:hAnsi="Calibri" w:cs="Calibri"/>
          <w:b/>
          <w:caps/>
          <w:sz w:val="36"/>
          <w:szCs w:val="22"/>
        </w:rPr>
      </w:pPr>
    </w:p>
    <w:p w14:paraId="7A0D5892" w14:textId="77777777" w:rsidR="00437D8E" w:rsidRDefault="00437D8E" w:rsidP="00437D8E">
      <w:pPr>
        <w:pStyle w:val="paragraph"/>
        <w:keepNext/>
        <w:spacing w:before="0" w:beforeAutospacing="0" w:after="0" w:afterAutospacing="0"/>
        <w:jc w:val="center"/>
        <w:rPr>
          <w:rStyle w:val="eop"/>
          <w:rFonts w:ascii="Calibri" w:hAnsi="Calibri" w:cs="Calibri"/>
          <w:b/>
          <w:caps/>
          <w:sz w:val="36"/>
          <w:szCs w:val="22"/>
        </w:rPr>
      </w:pPr>
    </w:p>
    <w:p w14:paraId="4AD8EE60" w14:textId="77777777" w:rsidR="00437D8E" w:rsidRDefault="00437D8E" w:rsidP="00437D8E">
      <w:pPr>
        <w:pStyle w:val="paragraph"/>
        <w:keepNext/>
        <w:spacing w:before="0" w:beforeAutospacing="0" w:after="0" w:afterAutospacing="0"/>
        <w:jc w:val="center"/>
        <w:rPr>
          <w:rStyle w:val="eop"/>
          <w:rFonts w:ascii="Calibri" w:hAnsi="Calibri" w:cs="Calibri"/>
          <w:b/>
          <w:caps/>
          <w:sz w:val="36"/>
          <w:szCs w:val="22"/>
        </w:rPr>
      </w:pPr>
    </w:p>
    <w:p w14:paraId="46A4A4B3" w14:textId="77777777" w:rsidR="00437D8E" w:rsidRDefault="00437D8E" w:rsidP="00437D8E">
      <w:pPr>
        <w:pStyle w:val="paragraph"/>
        <w:keepNext/>
        <w:spacing w:before="0" w:beforeAutospacing="0" w:after="0" w:afterAutospacing="0"/>
        <w:jc w:val="center"/>
        <w:rPr>
          <w:rStyle w:val="eop"/>
          <w:rFonts w:ascii="Calibri" w:hAnsi="Calibri" w:cs="Calibri"/>
          <w:b/>
          <w:caps/>
          <w:sz w:val="36"/>
          <w:szCs w:val="22"/>
        </w:rPr>
      </w:pPr>
    </w:p>
    <w:p w14:paraId="34F3E30F" w14:textId="77777777" w:rsidR="00437D8E" w:rsidRDefault="00437D8E" w:rsidP="00437D8E">
      <w:pPr>
        <w:pStyle w:val="paragraph"/>
        <w:keepNext/>
        <w:spacing w:before="0" w:beforeAutospacing="0" w:after="0" w:afterAutospacing="0"/>
        <w:jc w:val="center"/>
        <w:rPr>
          <w:rStyle w:val="eop"/>
          <w:rFonts w:ascii="Calibri" w:hAnsi="Calibri" w:cs="Calibri"/>
          <w:b/>
          <w:caps/>
          <w:sz w:val="36"/>
          <w:szCs w:val="22"/>
        </w:rPr>
      </w:pPr>
    </w:p>
    <w:p w14:paraId="7F0DCC11" w14:textId="77777777" w:rsidR="00437D8E" w:rsidRDefault="00437D8E" w:rsidP="00437D8E">
      <w:pPr>
        <w:pStyle w:val="paragraph"/>
        <w:keepNext/>
        <w:spacing w:before="0" w:beforeAutospacing="0" w:after="0" w:afterAutospacing="0"/>
        <w:jc w:val="center"/>
        <w:rPr>
          <w:rStyle w:val="eop"/>
          <w:rFonts w:ascii="Calibri" w:hAnsi="Calibri" w:cs="Calibri"/>
          <w:b/>
          <w:caps/>
          <w:sz w:val="36"/>
          <w:szCs w:val="22"/>
        </w:rPr>
      </w:pPr>
    </w:p>
    <w:p w14:paraId="43F0D2FB" w14:textId="77777777" w:rsidR="00437D8E" w:rsidRDefault="00437D8E" w:rsidP="00437D8E">
      <w:pPr>
        <w:pStyle w:val="paragraph"/>
        <w:keepNext/>
        <w:spacing w:before="0" w:beforeAutospacing="0" w:after="0" w:afterAutospacing="0"/>
        <w:jc w:val="center"/>
        <w:rPr>
          <w:rStyle w:val="eop"/>
          <w:rFonts w:ascii="Calibri" w:hAnsi="Calibri" w:cs="Calibri"/>
          <w:b/>
          <w:caps/>
          <w:sz w:val="36"/>
          <w:szCs w:val="22"/>
        </w:rPr>
      </w:pPr>
    </w:p>
    <w:p w14:paraId="732736D1" w14:textId="77777777" w:rsidR="00437D8E" w:rsidRPr="00E21C75" w:rsidRDefault="00437D8E" w:rsidP="00E21C75">
      <w:pPr>
        <w:pStyle w:val="paragraph"/>
        <w:keepNext/>
        <w:spacing w:before="0" w:beforeAutospacing="0" w:after="0" w:afterAutospacing="0"/>
        <w:jc w:val="center"/>
        <w:rPr>
          <w:rStyle w:val="eop"/>
          <w:rFonts w:ascii="Segoe UI" w:hAnsi="Segoe UI" w:cs="Segoe UI"/>
          <w:b/>
          <w:caps/>
          <w:sz w:val="36"/>
          <w:szCs w:val="18"/>
          <w:lang w:val="en-GB" w:eastAsia="fr-FR"/>
        </w:rPr>
      </w:pPr>
    </w:p>
    <w:p w14:paraId="424536E9" w14:textId="77777777" w:rsidR="00437D8E" w:rsidRPr="00E21C75" w:rsidRDefault="00437D8E" w:rsidP="00E21C75">
      <w:pPr>
        <w:pStyle w:val="paragraph"/>
        <w:keepNext/>
        <w:spacing w:before="0" w:beforeAutospacing="0" w:after="0" w:afterAutospacing="0"/>
        <w:jc w:val="center"/>
        <w:rPr>
          <w:rStyle w:val="eop"/>
          <w:rFonts w:ascii="Segoe UI" w:hAnsi="Segoe UI" w:cs="Segoe UI"/>
          <w:b/>
          <w:caps/>
          <w:sz w:val="36"/>
          <w:szCs w:val="18"/>
          <w:lang w:val="en-GB" w:eastAsia="fr-FR"/>
        </w:rPr>
      </w:pPr>
      <w:r w:rsidRPr="00E21C75">
        <w:rPr>
          <w:rStyle w:val="eop"/>
          <w:rFonts w:ascii="Calibri" w:hAnsi="Calibri" w:cs="Calibri"/>
          <w:b/>
          <w:caps/>
          <w:sz w:val="36"/>
          <w:szCs w:val="22"/>
        </w:rPr>
        <w:lastRenderedPageBreak/>
        <w:t>Annex 2 – Battery limits</w:t>
      </w:r>
    </w:p>
    <w:p w14:paraId="1F76FF5B" w14:textId="74C10B70" w:rsidR="00437D8E" w:rsidRPr="00184A25" w:rsidRDefault="00437D8E" w:rsidP="00437D8E">
      <w:pPr>
        <w:jc w:val="both"/>
        <w:rPr>
          <w:rFonts w:asciiTheme="minorHAnsi" w:hAnsiTheme="minorHAnsi" w:cstheme="minorHAnsi"/>
          <w:sz w:val="22"/>
          <w:szCs w:val="22"/>
          <w:lang w:val="en-GB"/>
        </w:rPr>
      </w:pPr>
    </w:p>
    <w:sectPr w:rsidR="00437D8E" w:rsidRPr="00184A25" w:rsidSect="00932E04">
      <w:headerReference w:type="even" r:id="rId13"/>
      <w:headerReference w:type="default" r:id="rId14"/>
      <w:footerReference w:type="even" r:id="rId15"/>
      <w:footerReference w:type="default" r:id="rId16"/>
      <w:headerReference w:type="first" r:id="rId17"/>
      <w:footerReference w:type="first" r:id="rId18"/>
      <w:pgSz w:w="11906" w:h="16838"/>
      <w:pgMar w:top="1977" w:right="1417" w:bottom="1417" w:left="1417" w:header="708" w:footer="48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841C5EA" w16cex:dateUtc="2025-06-03T21:21:00Z"/>
  <w16cex:commentExtensible w16cex:durableId="62B4380E" w16cex:dateUtc="2025-06-03T21:29:00Z"/>
  <w16cex:commentExtensible w16cex:durableId="4D507DE2" w16cex:dateUtc="2025-06-09T13:48:00Z"/>
  <w16cex:commentExtensible w16cex:durableId="30F0D62E" w16cex:dateUtc="2025-06-03T21:32:00Z"/>
  <w16cex:commentExtensible w16cex:durableId="2192A3AF" w16cex:dateUtc="2025-06-03T21: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157720" w16cid:durableId="7841C5EA"/>
  <w16cid:commentId w16cid:paraId="7E69898A" w16cid:durableId="62B4380E"/>
  <w16cid:commentId w16cid:paraId="0E14A6DF" w16cid:durableId="4D507DE2"/>
  <w16cid:commentId w16cid:paraId="59BA7541" w16cid:durableId="30F0D62E"/>
  <w16cid:commentId w16cid:paraId="78706F3C" w16cid:durableId="2192A3AF"/>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FA6AFF" w14:textId="77777777" w:rsidR="0098573B" w:rsidRDefault="0098573B">
      <w:r>
        <w:separator/>
      </w:r>
    </w:p>
  </w:endnote>
  <w:endnote w:type="continuationSeparator" w:id="0">
    <w:p w14:paraId="213077E9" w14:textId="77777777" w:rsidR="0098573B" w:rsidRDefault="00985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CEC98" w14:textId="77777777" w:rsidR="008B1620" w:rsidRDefault="008B1620" w:rsidP="00261EB0">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end"/>
    </w:r>
  </w:p>
  <w:p w14:paraId="61ED3E30" w14:textId="77777777" w:rsidR="008B1620" w:rsidRDefault="008B1620" w:rsidP="00561408">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545B3" w14:textId="77777777" w:rsidR="008B1620" w:rsidRPr="00EE0FDD" w:rsidRDefault="008B1620" w:rsidP="00E76A24">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490FB15A" w14:textId="44329ED4" w:rsidR="008B1620" w:rsidRPr="0036169C" w:rsidRDefault="0098573B" w:rsidP="00E76A24">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EndPr/>
      <w:sdtContent>
        <w:r w:rsidR="008B1620" w:rsidRPr="0036169C">
          <w:rPr>
            <w:rFonts w:asciiTheme="minorHAnsi" w:hAnsiTheme="minorHAnsi"/>
            <w:sz w:val="22"/>
            <w:szCs w:val="22"/>
          </w:rPr>
          <w:t>DAJ_M00</w:t>
        </w:r>
        <w:r w:rsidR="008B1620">
          <w:rPr>
            <w:rFonts w:asciiTheme="minorHAnsi" w:hAnsiTheme="minorHAnsi"/>
            <w:sz w:val="22"/>
            <w:szCs w:val="22"/>
          </w:rPr>
          <w:t>3ENG</w:t>
        </w:r>
        <w:r w:rsidR="008B1620" w:rsidRPr="0036169C">
          <w:rPr>
            <w:rFonts w:asciiTheme="minorHAnsi" w:hAnsiTheme="minorHAnsi"/>
            <w:sz w:val="22"/>
            <w:szCs w:val="22"/>
          </w:rPr>
          <w:t>_v0</w:t>
        </w:r>
        <w:r w:rsidR="008B1620">
          <w:rPr>
            <w:rFonts w:asciiTheme="minorHAnsi" w:hAnsiTheme="minorHAnsi"/>
            <w:sz w:val="22"/>
            <w:szCs w:val="22"/>
          </w:rPr>
          <w:t>2</w:t>
        </w:r>
        <w:r w:rsidR="008B1620" w:rsidRPr="0036169C">
          <w:rPr>
            <w:rFonts w:asciiTheme="minorHAnsi" w:hAnsiTheme="minorHAnsi"/>
            <w:sz w:val="22"/>
            <w:szCs w:val="22"/>
          </w:rPr>
          <w:tab/>
          <w:t xml:space="preserve">Page </w:t>
        </w:r>
        <w:r w:rsidR="008B1620" w:rsidRPr="0036169C">
          <w:rPr>
            <w:rFonts w:asciiTheme="minorHAnsi" w:hAnsiTheme="minorHAnsi"/>
            <w:b/>
            <w:bCs/>
            <w:sz w:val="22"/>
            <w:szCs w:val="22"/>
          </w:rPr>
          <w:fldChar w:fldCharType="begin"/>
        </w:r>
        <w:r w:rsidR="008B1620" w:rsidRPr="0036169C">
          <w:rPr>
            <w:rFonts w:asciiTheme="minorHAnsi" w:hAnsiTheme="minorHAnsi"/>
            <w:b/>
            <w:bCs/>
            <w:sz w:val="22"/>
            <w:szCs w:val="22"/>
          </w:rPr>
          <w:instrText>PAGE</w:instrText>
        </w:r>
        <w:r w:rsidR="008B1620" w:rsidRPr="0036169C">
          <w:rPr>
            <w:rFonts w:asciiTheme="minorHAnsi" w:hAnsiTheme="minorHAnsi"/>
            <w:b/>
            <w:bCs/>
            <w:sz w:val="22"/>
            <w:szCs w:val="22"/>
          </w:rPr>
          <w:fldChar w:fldCharType="separate"/>
        </w:r>
        <w:r w:rsidR="001E7DF1">
          <w:rPr>
            <w:rFonts w:asciiTheme="minorHAnsi" w:hAnsiTheme="minorHAnsi"/>
            <w:b/>
            <w:bCs/>
            <w:noProof/>
            <w:sz w:val="22"/>
            <w:szCs w:val="22"/>
          </w:rPr>
          <w:t>2</w:t>
        </w:r>
        <w:r w:rsidR="008B1620" w:rsidRPr="0036169C">
          <w:rPr>
            <w:rFonts w:asciiTheme="minorHAnsi" w:hAnsiTheme="minorHAnsi"/>
            <w:b/>
            <w:bCs/>
            <w:sz w:val="22"/>
            <w:szCs w:val="22"/>
          </w:rPr>
          <w:fldChar w:fldCharType="end"/>
        </w:r>
        <w:r w:rsidR="008B1620" w:rsidRPr="0036169C">
          <w:rPr>
            <w:rFonts w:asciiTheme="minorHAnsi" w:hAnsiTheme="minorHAnsi"/>
            <w:sz w:val="22"/>
            <w:szCs w:val="22"/>
          </w:rPr>
          <w:t xml:space="preserve"> sur </w:t>
        </w:r>
        <w:r w:rsidR="008B1620" w:rsidRPr="0036169C">
          <w:rPr>
            <w:rFonts w:asciiTheme="minorHAnsi" w:hAnsiTheme="minorHAnsi"/>
            <w:b/>
            <w:bCs/>
            <w:sz w:val="22"/>
            <w:szCs w:val="22"/>
          </w:rPr>
          <w:fldChar w:fldCharType="begin"/>
        </w:r>
        <w:r w:rsidR="008B1620" w:rsidRPr="0036169C">
          <w:rPr>
            <w:rFonts w:asciiTheme="minorHAnsi" w:hAnsiTheme="minorHAnsi"/>
            <w:b/>
            <w:bCs/>
            <w:sz w:val="22"/>
            <w:szCs w:val="22"/>
          </w:rPr>
          <w:instrText>NUMPAGES</w:instrText>
        </w:r>
        <w:r w:rsidR="008B1620" w:rsidRPr="0036169C">
          <w:rPr>
            <w:rFonts w:asciiTheme="minorHAnsi" w:hAnsiTheme="minorHAnsi"/>
            <w:b/>
            <w:bCs/>
            <w:sz w:val="22"/>
            <w:szCs w:val="22"/>
          </w:rPr>
          <w:fldChar w:fldCharType="separate"/>
        </w:r>
        <w:r w:rsidR="001E7DF1">
          <w:rPr>
            <w:rFonts w:asciiTheme="minorHAnsi" w:hAnsiTheme="minorHAnsi"/>
            <w:b/>
            <w:bCs/>
            <w:noProof/>
            <w:sz w:val="22"/>
            <w:szCs w:val="22"/>
          </w:rPr>
          <w:t>18</w:t>
        </w:r>
        <w:r w:rsidR="008B1620" w:rsidRPr="0036169C">
          <w:rPr>
            <w:rFonts w:asciiTheme="minorHAnsi" w:hAnsiTheme="minorHAnsi"/>
            <w:b/>
            <w:bCs/>
            <w:sz w:val="22"/>
            <w:szCs w:val="22"/>
          </w:rPr>
          <w:fldChar w:fldCharType="end"/>
        </w:r>
      </w:sdtContent>
    </w:sdt>
  </w:p>
  <w:p w14:paraId="7A13B4EA" w14:textId="77777777" w:rsidR="008B1620" w:rsidRPr="00FB089A" w:rsidRDefault="008B1620" w:rsidP="00E76A24">
    <w:pPr>
      <w:pStyle w:val="Pieddepage"/>
      <w:tabs>
        <w:tab w:val="clear" w:pos="4536"/>
        <w:tab w:val="clear" w:pos="9072"/>
        <w:tab w:val="right" w:pos="9746"/>
      </w:tabs>
      <w:jc w:val="both"/>
      <w:rPr>
        <w:rFonts w:asciiTheme="minorHAnsi" w:hAnsiTheme="minorHAnsi"/>
        <w:szCs w:val="2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1D18F1F0" w14:textId="77777777" w:rsidR="008B1620" w:rsidRPr="00825775" w:rsidRDefault="008B1620" w:rsidP="00E76A24">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61063989" w14:textId="62796CF2" w:rsidR="008B1620" w:rsidRPr="00273CFA" w:rsidRDefault="0098573B" w:rsidP="00E76A24">
            <w:pPr>
              <w:pStyle w:val="Pieddepage"/>
              <w:tabs>
                <w:tab w:val="clear" w:pos="4536"/>
                <w:tab w:val="clear" w:pos="9072"/>
                <w:tab w:val="right" w:pos="9746"/>
              </w:tabs>
              <w:jc w:val="right"/>
              <w:rPr>
                <w:rFonts w:asciiTheme="minorHAnsi" w:hAnsiTheme="minorHAnsi" w:cstheme="minorHAnsi"/>
                <w:b/>
                <w:sz w:val="22"/>
                <w:szCs w:val="22"/>
                <w:lang w:val="en-US"/>
              </w:rPr>
            </w:pPr>
            <w:sdt>
              <w:sdtPr>
                <w:rPr>
                  <w:rFonts w:asciiTheme="minorHAnsi" w:hAnsiTheme="minorHAnsi" w:cstheme="minorHAnsi"/>
                  <w:sz w:val="22"/>
                  <w:szCs w:val="22"/>
                </w:rPr>
                <w:id w:val="540024111"/>
                <w:docPartObj>
                  <w:docPartGallery w:val="Page Numbers (Top of Page)"/>
                  <w:docPartUnique/>
                </w:docPartObj>
              </w:sdtPr>
              <w:sdtEndPr>
                <w:rPr>
                  <w:b/>
                </w:rPr>
              </w:sdtEndPr>
              <w:sdtContent>
                <w:r w:rsidR="008B1620" w:rsidRPr="00273CFA">
                  <w:rPr>
                    <w:rFonts w:asciiTheme="minorHAnsi" w:hAnsiTheme="minorHAnsi" w:cstheme="minorHAnsi"/>
                    <w:sz w:val="22"/>
                    <w:szCs w:val="22"/>
                    <w:lang w:val="en-US"/>
                  </w:rPr>
                  <w:t>DAJ_M003ENG_v02</w:t>
                </w:r>
                <w:r w:rsidR="008B1620" w:rsidRPr="00273CFA">
                  <w:rPr>
                    <w:rFonts w:asciiTheme="minorHAnsi" w:hAnsiTheme="minorHAnsi" w:cstheme="minorHAnsi"/>
                    <w:sz w:val="22"/>
                    <w:szCs w:val="22"/>
                    <w:lang w:val="en-US"/>
                  </w:rPr>
                  <w:tab/>
                </w:r>
                <w:sdt>
                  <w:sdtPr>
                    <w:rPr>
                      <w:rFonts w:asciiTheme="minorHAnsi" w:hAnsiTheme="minorHAnsi"/>
                      <w:sz w:val="22"/>
                    </w:rPr>
                    <w:id w:val="1539232924"/>
                    <w:docPartObj>
                      <w:docPartGallery w:val="Page Numbers (Bottom of Page)"/>
                      <w:docPartUnique/>
                    </w:docPartObj>
                  </w:sdtPr>
                  <w:sdtEndPr>
                    <w:rPr>
                      <w:b/>
                    </w:rPr>
                  </w:sdtEndPr>
                  <w:sdtContent>
                    <w:sdt>
                      <w:sdtPr>
                        <w:rPr>
                          <w:rFonts w:asciiTheme="minorHAnsi" w:hAnsiTheme="minorHAnsi"/>
                          <w:b/>
                          <w:sz w:val="22"/>
                        </w:rPr>
                        <w:id w:val="-1769616900"/>
                        <w:docPartObj>
                          <w:docPartGallery w:val="Page Numbers (Top of Page)"/>
                          <w:docPartUnique/>
                        </w:docPartObj>
                      </w:sdtPr>
                      <w:sdtEndPr/>
                      <w:sdtContent>
                        <w:r w:rsidR="008B1620" w:rsidRPr="00E76A24">
                          <w:rPr>
                            <w:rFonts w:asciiTheme="minorHAnsi" w:hAnsiTheme="minorHAnsi"/>
                            <w:b/>
                            <w:sz w:val="22"/>
                            <w:lang w:val="en"/>
                          </w:rPr>
                          <w:t xml:space="preserve">Page </w:t>
                        </w:r>
                        <w:r w:rsidR="008B1620" w:rsidRPr="00E76A24">
                          <w:rPr>
                            <w:rFonts w:asciiTheme="minorHAnsi" w:hAnsiTheme="minorHAnsi"/>
                            <w:b/>
                            <w:sz w:val="22"/>
                            <w:lang w:val="en"/>
                          </w:rPr>
                          <w:fldChar w:fldCharType="begin"/>
                        </w:r>
                        <w:r w:rsidR="008B1620" w:rsidRPr="00E76A24">
                          <w:rPr>
                            <w:rFonts w:asciiTheme="minorHAnsi" w:hAnsiTheme="minorHAnsi"/>
                            <w:b/>
                            <w:sz w:val="22"/>
                            <w:lang w:val="en"/>
                          </w:rPr>
                          <w:instrText>PAGE</w:instrText>
                        </w:r>
                        <w:r w:rsidR="008B1620" w:rsidRPr="00E76A24">
                          <w:rPr>
                            <w:rFonts w:asciiTheme="minorHAnsi" w:hAnsiTheme="minorHAnsi"/>
                            <w:b/>
                            <w:sz w:val="22"/>
                            <w:lang w:val="en"/>
                          </w:rPr>
                          <w:fldChar w:fldCharType="separate"/>
                        </w:r>
                        <w:r w:rsidR="001E7DF1">
                          <w:rPr>
                            <w:rFonts w:asciiTheme="minorHAnsi" w:hAnsiTheme="minorHAnsi"/>
                            <w:b/>
                            <w:noProof/>
                            <w:sz w:val="22"/>
                            <w:lang w:val="en"/>
                          </w:rPr>
                          <w:t>1</w:t>
                        </w:r>
                        <w:r w:rsidR="008B1620" w:rsidRPr="00E76A24">
                          <w:rPr>
                            <w:rFonts w:asciiTheme="minorHAnsi" w:hAnsiTheme="minorHAnsi"/>
                            <w:b/>
                            <w:sz w:val="22"/>
                            <w:lang w:val="en"/>
                          </w:rPr>
                          <w:fldChar w:fldCharType="end"/>
                        </w:r>
                        <w:r w:rsidR="008B1620" w:rsidRPr="00E76A24">
                          <w:rPr>
                            <w:rFonts w:asciiTheme="minorHAnsi" w:hAnsiTheme="minorHAnsi"/>
                            <w:b/>
                            <w:sz w:val="22"/>
                            <w:lang w:val="en"/>
                          </w:rPr>
                          <w:t xml:space="preserve"> of </w:t>
                        </w:r>
                        <w:r w:rsidR="008B1620" w:rsidRPr="00E76A24">
                          <w:rPr>
                            <w:rFonts w:asciiTheme="minorHAnsi" w:hAnsiTheme="minorHAnsi"/>
                            <w:b/>
                            <w:sz w:val="22"/>
                            <w:lang w:val="en"/>
                          </w:rPr>
                          <w:fldChar w:fldCharType="begin"/>
                        </w:r>
                        <w:r w:rsidR="008B1620" w:rsidRPr="00E76A24">
                          <w:rPr>
                            <w:rFonts w:asciiTheme="minorHAnsi" w:hAnsiTheme="minorHAnsi"/>
                            <w:b/>
                            <w:sz w:val="22"/>
                            <w:lang w:val="en"/>
                          </w:rPr>
                          <w:instrText>NUMPAGES</w:instrText>
                        </w:r>
                        <w:r w:rsidR="008B1620" w:rsidRPr="00E76A24">
                          <w:rPr>
                            <w:rFonts w:asciiTheme="minorHAnsi" w:hAnsiTheme="minorHAnsi"/>
                            <w:b/>
                            <w:sz w:val="22"/>
                            <w:lang w:val="en"/>
                          </w:rPr>
                          <w:fldChar w:fldCharType="separate"/>
                        </w:r>
                        <w:r w:rsidR="001E7DF1">
                          <w:rPr>
                            <w:rFonts w:asciiTheme="minorHAnsi" w:hAnsiTheme="minorHAnsi"/>
                            <w:b/>
                            <w:noProof/>
                            <w:sz w:val="22"/>
                            <w:lang w:val="en"/>
                          </w:rPr>
                          <w:t>18</w:t>
                        </w:r>
                        <w:r w:rsidR="008B1620" w:rsidRPr="00E76A24">
                          <w:rPr>
                            <w:rFonts w:asciiTheme="minorHAnsi" w:hAnsiTheme="minorHAnsi"/>
                            <w:b/>
                            <w:sz w:val="22"/>
                            <w:lang w:val="en"/>
                          </w:rPr>
                          <w:fldChar w:fldCharType="end"/>
                        </w:r>
                      </w:sdtContent>
                    </w:sdt>
                  </w:sdtContent>
                </w:sdt>
              </w:sdtContent>
            </w:sdt>
          </w:p>
          <w:p w14:paraId="46DA2332" w14:textId="77777777" w:rsidR="008B1620" w:rsidRPr="00E76A24" w:rsidRDefault="008B1620" w:rsidP="00E76A24">
            <w:pPr>
              <w:pStyle w:val="Pieddepage"/>
              <w:spacing w:line="240" w:lineRule="exact"/>
              <w:rPr>
                <w:rFonts w:asciiTheme="minorHAnsi" w:hAnsiTheme="minorHAnsi" w:cstheme="minorHAnsi"/>
                <w:b/>
                <w:sz w:val="22"/>
                <w:szCs w:val="22"/>
              </w:rPr>
            </w:pPr>
            <w:r w:rsidRPr="00E76A24">
              <w:rPr>
                <w:rFonts w:asciiTheme="minorHAnsi" w:hAnsiTheme="minorHAnsi" w:cstheme="minorHAnsi"/>
                <w:b/>
                <w:sz w:val="22"/>
                <w:szCs w:val="22"/>
              </w:rPr>
              <w:t>May 2021</w:t>
            </w:r>
          </w:p>
          <w:p w14:paraId="39851A9E" w14:textId="77777777" w:rsidR="008B1620" w:rsidRPr="00825775" w:rsidRDefault="008B1620" w:rsidP="00E76A24">
            <w:pPr>
              <w:pStyle w:val="Pieddepage"/>
              <w:spacing w:line="240" w:lineRule="exact"/>
              <w:rPr>
                <w:rFonts w:asciiTheme="minorHAnsi" w:hAnsiTheme="minorHAnsi" w:cstheme="minorHAnsi"/>
                <w:b/>
                <w:sz w:val="22"/>
                <w:szCs w:val="22"/>
              </w:rPr>
            </w:pPr>
          </w:p>
          <w:p w14:paraId="425AF6FD" w14:textId="77777777" w:rsidR="008B1620" w:rsidRPr="00825775" w:rsidRDefault="008B1620" w:rsidP="00E76A24">
            <w:pPr>
              <w:pStyle w:val="Pieddepage"/>
              <w:tabs>
                <w:tab w:val="clear" w:pos="4536"/>
                <w:tab w:val="clear" w:pos="9072"/>
                <w:tab w:val="right" w:pos="9746"/>
              </w:tabs>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808 734 792</w:t>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3329F6" w14:textId="77777777" w:rsidR="0098573B" w:rsidRDefault="0098573B">
      <w:r>
        <w:separator/>
      </w:r>
    </w:p>
  </w:footnote>
  <w:footnote w:type="continuationSeparator" w:id="0">
    <w:p w14:paraId="35341E1D" w14:textId="77777777" w:rsidR="0098573B" w:rsidRDefault="0098573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D2A71" w14:textId="77777777" w:rsidR="008B1620" w:rsidRDefault="008B1620">
    <w:pPr>
      <w:pStyle w:val="En-tte"/>
    </w:pPr>
    <w:r>
      <w:rPr>
        <w:noProof/>
      </w:rPr>
      <w:drawing>
        <wp:anchor distT="0" distB="0" distL="114300" distR="114300" simplePos="0" relativeHeight="251657216" behindDoc="1" locked="0" layoutInCell="0" allowOverlap="1" wp14:anchorId="1B015BB6" wp14:editId="1E28176E">
          <wp:simplePos x="0" y="0"/>
          <wp:positionH relativeFrom="margin">
            <wp:align>center</wp:align>
          </wp:positionH>
          <wp:positionV relativeFrom="margin">
            <wp:align>center</wp:align>
          </wp:positionV>
          <wp:extent cx="10706100" cy="10693400"/>
          <wp:effectExtent l="19050" t="0" r="0" b="0"/>
          <wp:wrapNone/>
          <wp:docPr id="1"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98573B">
      <w:rPr>
        <w:noProof/>
        <w:lang w:val="en"/>
      </w:rPr>
      <w:pict w14:anchorId="0317A7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843pt;height:842pt;z-index:-251658240;mso-position-horizontal:center;mso-position-horizontal-relative:margin;mso-position-vertical:center;mso-position-vertical-relative:margin"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E4DB1" w14:textId="77777777" w:rsidR="008B1620" w:rsidRPr="00707B69" w:rsidRDefault="008B1620" w:rsidP="00932E04">
    <w:pPr>
      <w:pStyle w:val="En-tte"/>
      <w:rPr>
        <w:rFonts w:ascii="Calibri" w:hAnsi="Calibri" w:cs="Arial"/>
      </w:rPr>
    </w:pPr>
  </w:p>
  <w:p w14:paraId="39D733AD" w14:textId="54EC3A28" w:rsidR="008B1620" w:rsidRPr="00972A8E" w:rsidRDefault="008B1620" w:rsidP="00932E04">
    <w:pPr>
      <w:pStyle w:val="En-tte"/>
      <w:tabs>
        <w:tab w:val="clear" w:pos="4536"/>
        <w:tab w:val="clear" w:pos="9072"/>
        <w:tab w:val="right" w:pos="9781"/>
      </w:tabs>
      <w:rPr>
        <w:rFonts w:ascii="Calibri" w:hAnsi="Calibri" w:cs="Arial"/>
        <w:sz w:val="18"/>
        <w:u w:val="single"/>
      </w:rPr>
    </w:pPr>
    <w:r>
      <w:rPr>
        <w:rFonts w:ascii="Calibri" w:hAnsi="Calibri" w:cs="Arial"/>
        <w:b/>
        <w:bCs/>
        <w:smallCaps/>
        <w:lang w:val="en"/>
      </w:rPr>
      <w:t>specifications</w:t>
    </w:r>
  </w:p>
  <w:p w14:paraId="0FE64C6B" w14:textId="77777777" w:rsidR="008B1620" w:rsidRPr="00972A8E" w:rsidRDefault="008B1620" w:rsidP="00932E04">
    <w:pPr>
      <w:pStyle w:val="En-tte"/>
      <w:tabs>
        <w:tab w:val="clear" w:pos="4536"/>
        <w:tab w:val="clear" w:pos="9072"/>
        <w:tab w:val="right" w:pos="9781"/>
      </w:tabs>
      <w:rPr>
        <w:rFonts w:ascii="Calibri" w:hAnsi="Calibri" w:cs="Arial"/>
        <w:sz w:val="18"/>
        <w:u w:val="single"/>
      </w:rPr>
    </w:pPr>
    <w:r>
      <w:rPr>
        <w:u w:val="single"/>
        <w:lang w:val="en"/>
      </w:rPr>
      <w:tab/>
    </w:r>
  </w:p>
  <w:p w14:paraId="110E4CD0" w14:textId="77777777" w:rsidR="008B1620" w:rsidRPr="00932E04" w:rsidRDefault="008B1620">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30F39" w14:textId="77777777" w:rsidR="008B1620" w:rsidRDefault="008B1620">
    <w:pPr>
      <w:pStyle w:val="En-tte"/>
    </w:pPr>
    <w:bookmarkStart w:id="2" w:name="_Hlk62125806"/>
    <w:bookmarkStart w:id="3" w:name="_Hlk62125807"/>
    <w:r>
      <w:rPr>
        <w:noProof/>
      </w:rPr>
      <w:drawing>
        <wp:inline distT="0" distB="0" distL="0" distR="0" wp14:anchorId="3D796A92" wp14:editId="75FA2EB7">
          <wp:extent cx="2124000" cy="11160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2124000" cy="1116000"/>
                  </a:xfrm>
                  <a:prstGeom prst="rect">
                    <a:avLst/>
                  </a:prstGeom>
                  <a:ln>
                    <a:noFill/>
                  </a:ln>
                  <a:extLst>
                    <a:ext uri="{53640926-AAD7-44D8-BBD7-CCE9431645EC}">
                      <a14:shadowObscured xmlns:a14="http://schemas.microsoft.com/office/drawing/2010/main"/>
                    </a:ext>
                  </a:extLst>
                </pic:spPr>
              </pic:pic>
            </a:graphicData>
          </a:graphic>
        </wp:inline>
      </w:drawing>
    </w:r>
    <w:bookmarkEnd w:id="2"/>
    <w:bookmarkEnd w:id="3"/>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2616C43"/>
    <w:multiLevelType w:val="multilevel"/>
    <w:tmpl w:val="45647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5B5AF7"/>
    <w:multiLevelType w:val="hybridMultilevel"/>
    <w:tmpl w:val="DC5A2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69439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9024791"/>
    <w:multiLevelType w:val="hybridMultilevel"/>
    <w:tmpl w:val="7C4E34EA"/>
    <w:lvl w:ilvl="0" w:tplc="040C0019">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5" w15:restartNumberingAfterBreak="0">
    <w:nsid w:val="0BB66A26"/>
    <w:multiLevelType w:val="hybridMultilevel"/>
    <w:tmpl w:val="A0A0C0C4"/>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17FF3F50"/>
    <w:multiLevelType w:val="hybridMultilevel"/>
    <w:tmpl w:val="4A365DC2"/>
    <w:lvl w:ilvl="0" w:tplc="04090015">
      <w:start w:val="1"/>
      <w:numFmt w:val="upperLetter"/>
      <w:lvlText w:val="%1."/>
      <w:lvlJc w:val="left"/>
      <w:pPr>
        <w:ind w:left="360" w:hanging="360"/>
      </w:pPr>
      <w:rPr>
        <w:rFonts w:cs="Times New Roman"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53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7" w15:restartNumberingAfterBreak="0">
    <w:nsid w:val="183153CD"/>
    <w:multiLevelType w:val="hybridMultilevel"/>
    <w:tmpl w:val="0164D65E"/>
    <w:lvl w:ilvl="0" w:tplc="FEC45FAE">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401491B4">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614FF5"/>
    <w:multiLevelType w:val="hybridMultilevel"/>
    <w:tmpl w:val="7A268A0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22E314AA"/>
    <w:multiLevelType w:val="multilevel"/>
    <w:tmpl w:val="F5462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F80C44"/>
    <w:multiLevelType w:val="hybridMultilevel"/>
    <w:tmpl w:val="695A05BC"/>
    <w:lvl w:ilvl="0" w:tplc="040C0019">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BA7EE2"/>
    <w:multiLevelType w:val="multilevel"/>
    <w:tmpl w:val="310887C0"/>
    <w:lvl w:ilvl="0">
      <w:start w:val="1"/>
      <w:numFmt w:val="decimal"/>
      <w:lvlText w:val="%1."/>
      <w:lvlJc w:val="left"/>
      <w:pPr>
        <w:ind w:left="720" w:hanging="360"/>
      </w:pPr>
      <w:rPr>
        <w:rFonts w:asciiTheme="minorHAnsi" w:hAnsiTheme="minorHAnsi" w:cstheme="minorHAnsi" w:hint="default"/>
        <w:sz w:val="22"/>
        <w:szCs w:val="22"/>
      </w:rPr>
    </w:lvl>
    <w:lvl w:ilvl="1">
      <w:start w:val="3"/>
      <w:numFmt w:val="bullet"/>
      <w:lvlText w:val="-"/>
      <w:lvlJc w:val="left"/>
      <w:pPr>
        <w:ind w:left="1440" w:hanging="360"/>
      </w:pPr>
      <w:rPr>
        <w:rFonts w:ascii="Times New Roman" w:eastAsia="Times New Roman" w:hAnsi="Times New Roman"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38000E27"/>
    <w:multiLevelType w:val="hybridMultilevel"/>
    <w:tmpl w:val="4D481C70"/>
    <w:lvl w:ilvl="0" w:tplc="320C5D3C">
      <w:numFmt w:val="bullet"/>
      <w:lvlText w:val="-"/>
      <w:lvlJc w:val="left"/>
      <w:pPr>
        <w:ind w:left="360" w:hanging="360"/>
      </w:pPr>
      <w:rPr>
        <w:rFonts w:ascii="Calibri" w:eastAsia="Times New Roman" w:hAnsi="Calibri" w:cs="Calibri"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53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3" w15:restartNumberingAfterBreak="0">
    <w:nsid w:val="3E9D59EE"/>
    <w:multiLevelType w:val="hybridMultilevel"/>
    <w:tmpl w:val="5E56A71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2A21221"/>
    <w:multiLevelType w:val="multilevel"/>
    <w:tmpl w:val="51E2B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65A342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90B7F38"/>
    <w:multiLevelType w:val="hybridMultilevel"/>
    <w:tmpl w:val="CA1C0948"/>
    <w:lvl w:ilvl="0" w:tplc="040C0015">
      <w:start w:val="1"/>
      <w:numFmt w:val="upperLetter"/>
      <w:lvlText w:val="%1."/>
      <w:lvlJc w:val="left"/>
      <w:pPr>
        <w:ind w:left="1980" w:hanging="360"/>
      </w:pPr>
    </w:lvl>
    <w:lvl w:ilvl="1" w:tplc="040C0019" w:tentative="1">
      <w:start w:val="1"/>
      <w:numFmt w:val="lowerLetter"/>
      <w:lvlText w:val="%2."/>
      <w:lvlJc w:val="left"/>
      <w:pPr>
        <w:ind w:left="2700" w:hanging="360"/>
      </w:pPr>
    </w:lvl>
    <w:lvl w:ilvl="2" w:tplc="040C001B" w:tentative="1">
      <w:start w:val="1"/>
      <w:numFmt w:val="lowerRoman"/>
      <w:lvlText w:val="%3."/>
      <w:lvlJc w:val="right"/>
      <w:pPr>
        <w:ind w:left="3420" w:hanging="180"/>
      </w:pPr>
    </w:lvl>
    <w:lvl w:ilvl="3" w:tplc="040C000F" w:tentative="1">
      <w:start w:val="1"/>
      <w:numFmt w:val="decimal"/>
      <w:lvlText w:val="%4."/>
      <w:lvlJc w:val="left"/>
      <w:pPr>
        <w:ind w:left="4140" w:hanging="360"/>
      </w:pPr>
    </w:lvl>
    <w:lvl w:ilvl="4" w:tplc="040C0019" w:tentative="1">
      <w:start w:val="1"/>
      <w:numFmt w:val="lowerLetter"/>
      <w:lvlText w:val="%5."/>
      <w:lvlJc w:val="left"/>
      <w:pPr>
        <w:ind w:left="4860" w:hanging="360"/>
      </w:pPr>
    </w:lvl>
    <w:lvl w:ilvl="5" w:tplc="040C001B" w:tentative="1">
      <w:start w:val="1"/>
      <w:numFmt w:val="lowerRoman"/>
      <w:lvlText w:val="%6."/>
      <w:lvlJc w:val="right"/>
      <w:pPr>
        <w:ind w:left="5580" w:hanging="180"/>
      </w:pPr>
    </w:lvl>
    <w:lvl w:ilvl="6" w:tplc="040C000F" w:tentative="1">
      <w:start w:val="1"/>
      <w:numFmt w:val="decimal"/>
      <w:lvlText w:val="%7."/>
      <w:lvlJc w:val="left"/>
      <w:pPr>
        <w:ind w:left="6300" w:hanging="360"/>
      </w:pPr>
    </w:lvl>
    <w:lvl w:ilvl="7" w:tplc="040C0019" w:tentative="1">
      <w:start w:val="1"/>
      <w:numFmt w:val="lowerLetter"/>
      <w:lvlText w:val="%8."/>
      <w:lvlJc w:val="left"/>
      <w:pPr>
        <w:ind w:left="7020" w:hanging="360"/>
      </w:pPr>
    </w:lvl>
    <w:lvl w:ilvl="8" w:tplc="040C001B" w:tentative="1">
      <w:start w:val="1"/>
      <w:numFmt w:val="lowerRoman"/>
      <w:lvlText w:val="%9."/>
      <w:lvlJc w:val="right"/>
      <w:pPr>
        <w:ind w:left="7740" w:hanging="180"/>
      </w:pPr>
    </w:lvl>
  </w:abstractNum>
  <w:abstractNum w:abstractNumId="17" w15:restartNumberingAfterBreak="0">
    <w:nsid w:val="4C4C4E7B"/>
    <w:multiLevelType w:val="hybridMultilevel"/>
    <w:tmpl w:val="24149996"/>
    <w:lvl w:ilvl="0" w:tplc="040C0019">
      <w:start w:val="1"/>
      <w:numFmt w:val="lowerLetter"/>
      <w:lvlText w:val="%1."/>
      <w:lvlJc w:val="left"/>
      <w:pPr>
        <w:ind w:left="1068" w:hanging="360"/>
      </w:pPr>
      <w:rPr>
        <w:rFont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4D4C2226"/>
    <w:multiLevelType w:val="hybridMultilevel"/>
    <w:tmpl w:val="7FC0855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4E043E81"/>
    <w:multiLevelType w:val="hybridMultilevel"/>
    <w:tmpl w:val="5900F14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52E90CBE"/>
    <w:multiLevelType w:val="hybridMultilevel"/>
    <w:tmpl w:val="005638B8"/>
    <w:lvl w:ilvl="0" w:tplc="040C0019">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353574F"/>
    <w:multiLevelType w:val="hybridMultilevel"/>
    <w:tmpl w:val="6AE676C8"/>
    <w:lvl w:ilvl="0" w:tplc="FEC45FAE">
      <w:start w:val="3"/>
      <w:numFmt w:val="bullet"/>
      <w:lvlText w:val="-"/>
      <w:lvlJc w:val="left"/>
      <w:pPr>
        <w:tabs>
          <w:tab w:val="num" w:pos="720"/>
        </w:tabs>
        <w:ind w:left="720" w:hanging="360"/>
      </w:pPr>
      <w:rPr>
        <w:rFonts w:ascii="Times New Roman" w:eastAsia="Times New Roman" w:hAnsi="Times New Roman" w:cs="Times New Roman" w:hint="default"/>
      </w:rPr>
    </w:lvl>
    <w:lvl w:ilvl="1" w:tplc="C20860F0">
      <w:start w:val="1"/>
      <w:numFmt w:val="bullet"/>
      <w:lvlText w:val=""/>
      <w:lvlJc w:val="left"/>
      <w:pPr>
        <w:tabs>
          <w:tab w:val="num" w:pos="1364"/>
        </w:tabs>
        <w:ind w:left="1364" w:hanging="284"/>
      </w:pPr>
      <w:rPr>
        <w:rFonts w:ascii="Symbol" w:hAnsi="Symbol" w:hint="default"/>
        <w:b w:val="0"/>
        <w:i w:val="0"/>
        <w:sz w:val="20"/>
      </w:rPr>
    </w:lvl>
    <w:lvl w:ilvl="2" w:tplc="401491B4">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47A1E84"/>
    <w:multiLevelType w:val="hybridMultilevel"/>
    <w:tmpl w:val="B2B08C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4E768A0"/>
    <w:multiLevelType w:val="hybridMultilevel"/>
    <w:tmpl w:val="401AA8AC"/>
    <w:lvl w:ilvl="0" w:tplc="320C5D3C">
      <w:numFmt w:val="bullet"/>
      <w:lvlText w:val="-"/>
      <w:lvlJc w:val="left"/>
      <w:pPr>
        <w:ind w:left="360" w:hanging="360"/>
      </w:pPr>
      <w:rPr>
        <w:rFonts w:ascii="Calibri" w:eastAsia="Times New Roman" w:hAnsi="Calibri" w:cs="Calibri"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53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4" w15:restartNumberingAfterBreak="0">
    <w:nsid w:val="552C4478"/>
    <w:multiLevelType w:val="multilevel"/>
    <w:tmpl w:val="0ABC2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704060A"/>
    <w:multiLevelType w:val="hybridMultilevel"/>
    <w:tmpl w:val="D01C419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D5A1E78"/>
    <w:multiLevelType w:val="hybridMultilevel"/>
    <w:tmpl w:val="46FA443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7" w15:restartNumberingAfterBreak="0">
    <w:nsid w:val="5D793A3C"/>
    <w:multiLevelType w:val="hybridMultilevel"/>
    <w:tmpl w:val="A078A7DE"/>
    <w:lvl w:ilvl="0" w:tplc="040C0019">
      <w:start w:val="1"/>
      <w:numFmt w:val="lowerLetter"/>
      <w:lvlText w:val="%1."/>
      <w:lvlJc w:val="left"/>
      <w:pPr>
        <w:ind w:left="1068" w:hanging="360"/>
      </w:pPr>
      <w:rPr>
        <w:rFont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8" w15:restartNumberingAfterBreak="0">
    <w:nsid w:val="603D592F"/>
    <w:multiLevelType w:val="hybridMultilevel"/>
    <w:tmpl w:val="42B0B812"/>
    <w:lvl w:ilvl="0" w:tplc="FFFFFFFF">
      <w:start w:val="1"/>
      <w:numFmt w:val="bullet"/>
      <w:lvlText w:val="•"/>
      <w:lvlJc w:val="left"/>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9" w15:restartNumberingAfterBreak="0">
    <w:nsid w:val="65F2B67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B9505E4"/>
    <w:multiLevelType w:val="multilevel"/>
    <w:tmpl w:val="5EFC8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C402AFF"/>
    <w:multiLevelType w:val="multilevel"/>
    <w:tmpl w:val="83840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D065582"/>
    <w:multiLevelType w:val="hybridMultilevel"/>
    <w:tmpl w:val="3DF2C756"/>
    <w:lvl w:ilvl="0" w:tplc="320C5D3C">
      <w:numFmt w:val="bullet"/>
      <w:lvlText w:val="-"/>
      <w:lvlJc w:val="left"/>
      <w:pPr>
        <w:ind w:left="360" w:hanging="360"/>
      </w:pPr>
      <w:rPr>
        <w:rFonts w:ascii="Calibri" w:eastAsia="Times New Roman" w:hAnsi="Calibri" w:cs="Calibri"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53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3" w15:restartNumberingAfterBreak="0">
    <w:nsid w:val="6F7E0FDE"/>
    <w:multiLevelType w:val="hybridMultilevel"/>
    <w:tmpl w:val="B73E535E"/>
    <w:lvl w:ilvl="0" w:tplc="040C000F">
      <w:start w:val="1"/>
      <w:numFmt w:val="decimal"/>
      <w:lvlText w:val="%1."/>
      <w:lvlJc w:val="left"/>
      <w:pPr>
        <w:ind w:left="1080" w:hanging="360"/>
      </w:pPr>
      <w:rPr>
        <w:rFont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4" w15:restartNumberingAfterBreak="0">
    <w:nsid w:val="6FA31176"/>
    <w:multiLevelType w:val="multilevel"/>
    <w:tmpl w:val="310887C0"/>
    <w:lvl w:ilvl="0">
      <w:start w:val="1"/>
      <w:numFmt w:val="decimal"/>
      <w:lvlText w:val="%1."/>
      <w:lvlJc w:val="left"/>
      <w:pPr>
        <w:ind w:left="720" w:hanging="360"/>
      </w:pPr>
      <w:rPr>
        <w:rFonts w:asciiTheme="minorHAnsi" w:hAnsiTheme="minorHAnsi" w:cstheme="minorHAnsi" w:hint="default"/>
        <w:sz w:val="22"/>
        <w:szCs w:val="22"/>
      </w:rPr>
    </w:lvl>
    <w:lvl w:ilvl="1">
      <w:start w:val="3"/>
      <w:numFmt w:val="bullet"/>
      <w:lvlText w:val="-"/>
      <w:lvlJc w:val="left"/>
      <w:pPr>
        <w:ind w:left="1440" w:hanging="360"/>
      </w:pPr>
      <w:rPr>
        <w:rFonts w:ascii="Times New Roman" w:eastAsia="Times New Roman" w:hAnsi="Times New Roman"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5" w15:restartNumberingAfterBreak="0">
    <w:nsid w:val="71B506DE"/>
    <w:multiLevelType w:val="hybridMultilevel"/>
    <w:tmpl w:val="24149996"/>
    <w:lvl w:ilvl="0" w:tplc="FFFFFFFF">
      <w:start w:val="1"/>
      <w:numFmt w:val="lowerLetter"/>
      <w:lvlText w:val="%1."/>
      <w:lvlJc w:val="left"/>
      <w:pPr>
        <w:ind w:left="1068" w:hanging="360"/>
      </w:pPr>
      <w:rPr>
        <w:rFont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6" w15:restartNumberingAfterBreak="0">
    <w:nsid w:val="71C72279"/>
    <w:multiLevelType w:val="hybridMultilevel"/>
    <w:tmpl w:val="5CDE3E18"/>
    <w:lvl w:ilvl="0" w:tplc="040C0019">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7" w15:restartNumberingAfterBreak="0">
    <w:nsid w:val="757E2215"/>
    <w:multiLevelType w:val="hybridMultilevel"/>
    <w:tmpl w:val="24149996"/>
    <w:lvl w:ilvl="0" w:tplc="FFFFFFFF">
      <w:start w:val="1"/>
      <w:numFmt w:val="lowerLetter"/>
      <w:lvlText w:val="%1."/>
      <w:lvlJc w:val="left"/>
      <w:pPr>
        <w:ind w:left="1068" w:hanging="360"/>
      </w:pPr>
      <w:rPr>
        <w:rFont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8" w15:restartNumberingAfterBreak="0">
    <w:nsid w:val="76EE6204"/>
    <w:multiLevelType w:val="hybridMultilevel"/>
    <w:tmpl w:val="63C87520"/>
    <w:lvl w:ilvl="0" w:tplc="320C5D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AB00FB2"/>
    <w:multiLevelType w:val="hybridMultilevel"/>
    <w:tmpl w:val="AD5ADB0C"/>
    <w:lvl w:ilvl="0" w:tplc="320C5D3C">
      <w:numFmt w:val="bullet"/>
      <w:lvlText w:val="-"/>
      <w:lvlJc w:val="left"/>
      <w:pPr>
        <w:ind w:left="360" w:hanging="360"/>
      </w:pPr>
      <w:rPr>
        <w:rFonts w:ascii="Calibri" w:eastAsia="Times New Roman" w:hAnsi="Calibri" w:cs="Calibri"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53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0" w15:restartNumberingAfterBreak="0">
    <w:nsid w:val="7CD66C01"/>
    <w:multiLevelType w:val="hybridMultilevel"/>
    <w:tmpl w:val="B7BC376A"/>
    <w:lvl w:ilvl="0" w:tplc="320C5D3C">
      <w:numFmt w:val="bullet"/>
      <w:lvlText w:val="-"/>
      <w:lvlJc w:val="left"/>
      <w:pPr>
        <w:ind w:left="720" w:hanging="360"/>
      </w:pPr>
      <w:rPr>
        <w:rFonts w:ascii="Calibri" w:eastAsia="Times New Roman" w:hAnsi="Calibri" w:cs="Calibri" w:hint="default"/>
      </w:rPr>
    </w:lvl>
    <w:lvl w:ilvl="1" w:tplc="634A92CC">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CEB12E0"/>
    <w:multiLevelType w:val="multilevel"/>
    <w:tmpl w:val="C0BA1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5"/>
  </w:num>
  <w:num w:numId="3">
    <w:abstractNumId w:val="21"/>
  </w:num>
  <w:num w:numId="4">
    <w:abstractNumId w:val="16"/>
  </w:num>
  <w:num w:numId="5">
    <w:abstractNumId w:val="22"/>
  </w:num>
  <w:num w:numId="6">
    <w:abstractNumId w:val="33"/>
  </w:num>
  <w:num w:numId="7">
    <w:abstractNumId w:val="2"/>
  </w:num>
  <w:num w:numId="8">
    <w:abstractNumId w:val="0"/>
  </w:num>
  <w:num w:numId="9">
    <w:abstractNumId w:val="25"/>
  </w:num>
  <w:num w:numId="10">
    <w:abstractNumId w:val="1"/>
  </w:num>
  <w:num w:numId="11">
    <w:abstractNumId w:val="38"/>
  </w:num>
  <w:num w:numId="12">
    <w:abstractNumId w:val="40"/>
  </w:num>
  <w:num w:numId="13">
    <w:abstractNumId w:val="11"/>
  </w:num>
  <w:num w:numId="14">
    <w:abstractNumId w:val="4"/>
  </w:num>
  <w:num w:numId="15">
    <w:abstractNumId w:val="10"/>
  </w:num>
  <w:num w:numId="16">
    <w:abstractNumId w:val="20"/>
  </w:num>
  <w:num w:numId="17">
    <w:abstractNumId w:val="27"/>
  </w:num>
  <w:num w:numId="18">
    <w:abstractNumId w:val="17"/>
  </w:num>
  <w:num w:numId="19">
    <w:abstractNumId w:val="36"/>
  </w:num>
  <w:num w:numId="20">
    <w:abstractNumId w:val="13"/>
  </w:num>
  <w:num w:numId="21">
    <w:abstractNumId w:val="6"/>
  </w:num>
  <w:num w:numId="22">
    <w:abstractNumId w:val="32"/>
  </w:num>
  <w:num w:numId="23">
    <w:abstractNumId w:val="23"/>
  </w:num>
  <w:num w:numId="24">
    <w:abstractNumId w:val="39"/>
  </w:num>
  <w:num w:numId="25">
    <w:abstractNumId w:val="12"/>
  </w:num>
  <w:num w:numId="26">
    <w:abstractNumId w:val="41"/>
  </w:num>
  <w:num w:numId="27">
    <w:abstractNumId w:val="24"/>
  </w:num>
  <w:num w:numId="28">
    <w:abstractNumId w:val="37"/>
  </w:num>
  <w:num w:numId="29">
    <w:abstractNumId w:val="35"/>
  </w:num>
  <w:num w:numId="30">
    <w:abstractNumId w:val="30"/>
  </w:num>
  <w:num w:numId="31">
    <w:abstractNumId w:val="9"/>
  </w:num>
  <w:num w:numId="32">
    <w:abstractNumId w:val="14"/>
  </w:num>
  <w:num w:numId="33">
    <w:abstractNumId w:val="26"/>
  </w:num>
  <w:num w:numId="34">
    <w:abstractNumId w:val="8"/>
  </w:num>
  <w:num w:numId="35">
    <w:abstractNumId w:val="3"/>
  </w:num>
  <w:num w:numId="36">
    <w:abstractNumId w:val="15"/>
  </w:num>
  <w:num w:numId="37">
    <w:abstractNumId w:val="18"/>
  </w:num>
  <w:num w:numId="38">
    <w:abstractNumId w:val="31"/>
  </w:num>
  <w:num w:numId="39">
    <w:abstractNumId w:val="34"/>
  </w:num>
  <w:num w:numId="40">
    <w:abstractNumId w:val="29"/>
  </w:num>
  <w:num w:numId="41">
    <w:abstractNumId w:val="19"/>
  </w:num>
  <w:num w:numId="42">
    <w:abstractNumId w:val="2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6" w:nlCheck="1" w:checkStyle="0"/>
  <w:activeWritingStyle w:appName="MSWord" w:lang="fr-FR" w:vendorID="64" w:dllVersion="6" w:nlCheck="1" w:checkStyle="0"/>
  <w:activeWritingStyle w:appName="MSWord" w:lang="en-GB" w:vendorID="64" w:dllVersion="6" w:nlCheck="1" w:checkStyle="0"/>
  <w:activeWritingStyle w:appName="MSWord" w:lang="es-ES"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850"/>
    <w:rsid w:val="00006076"/>
    <w:rsid w:val="00016D5B"/>
    <w:rsid w:val="00023D47"/>
    <w:rsid w:val="00030FE2"/>
    <w:rsid w:val="0003347A"/>
    <w:rsid w:val="00043041"/>
    <w:rsid w:val="0005150B"/>
    <w:rsid w:val="00055547"/>
    <w:rsid w:val="00060146"/>
    <w:rsid w:val="00060ECB"/>
    <w:rsid w:val="000630CD"/>
    <w:rsid w:val="00067320"/>
    <w:rsid w:val="00067734"/>
    <w:rsid w:val="0007063D"/>
    <w:rsid w:val="00073412"/>
    <w:rsid w:val="00074552"/>
    <w:rsid w:val="00074E17"/>
    <w:rsid w:val="000942EE"/>
    <w:rsid w:val="0009628C"/>
    <w:rsid w:val="000972A8"/>
    <w:rsid w:val="000B23F1"/>
    <w:rsid w:val="000B5012"/>
    <w:rsid w:val="000B7D24"/>
    <w:rsid w:val="000C0AF7"/>
    <w:rsid w:val="000C38CD"/>
    <w:rsid w:val="000D0C1B"/>
    <w:rsid w:val="000E75D7"/>
    <w:rsid w:val="000F4843"/>
    <w:rsid w:val="000F7B04"/>
    <w:rsid w:val="00101390"/>
    <w:rsid w:val="0010576D"/>
    <w:rsid w:val="0010646A"/>
    <w:rsid w:val="0011148B"/>
    <w:rsid w:val="001133D5"/>
    <w:rsid w:val="001160C0"/>
    <w:rsid w:val="001343FC"/>
    <w:rsid w:val="00135AF5"/>
    <w:rsid w:val="00143E9C"/>
    <w:rsid w:val="001441C8"/>
    <w:rsid w:val="00161C54"/>
    <w:rsid w:val="00161D62"/>
    <w:rsid w:val="0016429A"/>
    <w:rsid w:val="0017140E"/>
    <w:rsid w:val="0017379B"/>
    <w:rsid w:val="00181B27"/>
    <w:rsid w:val="00182325"/>
    <w:rsid w:val="00184A25"/>
    <w:rsid w:val="001861DC"/>
    <w:rsid w:val="00187AD4"/>
    <w:rsid w:val="001927C4"/>
    <w:rsid w:val="0019451A"/>
    <w:rsid w:val="0019794B"/>
    <w:rsid w:val="001A2805"/>
    <w:rsid w:val="001A29FD"/>
    <w:rsid w:val="001A6DDA"/>
    <w:rsid w:val="001B4C01"/>
    <w:rsid w:val="001B7333"/>
    <w:rsid w:val="001C534A"/>
    <w:rsid w:val="001C6D6C"/>
    <w:rsid w:val="001C7779"/>
    <w:rsid w:val="001D2158"/>
    <w:rsid w:val="001D27F6"/>
    <w:rsid w:val="001D6119"/>
    <w:rsid w:val="001E5EB8"/>
    <w:rsid w:val="001E6E76"/>
    <w:rsid w:val="001E7DF1"/>
    <w:rsid w:val="001F5D29"/>
    <w:rsid w:val="001F6CDB"/>
    <w:rsid w:val="0020249E"/>
    <w:rsid w:val="00215F98"/>
    <w:rsid w:val="00222C63"/>
    <w:rsid w:val="00225A55"/>
    <w:rsid w:val="00255BAE"/>
    <w:rsid w:val="00257A40"/>
    <w:rsid w:val="00257AA9"/>
    <w:rsid w:val="00260970"/>
    <w:rsid w:val="00261EB0"/>
    <w:rsid w:val="00263FE7"/>
    <w:rsid w:val="00265EB4"/>
    <w:rsid w:val="00273CFA"/>
    <w:rsid w:val="00281B2F"/>
    <w:rsid w:val="00283E74"/>
    <w:rsid w:val="00292DA8"/>
    <w:rsid w:val="002A0AC5"/>
    <w:rsid w:val="002A2CE3"/>
    <w:rsid w:val="002A361E"/>
    <w:rsid w:val="002B10FB"/>
    <w:rsid w:val="002B55DC"/>
    <w:rsid w:val="002B6697"/>
    <w:rsid w:val="002C2D52"/>
    <w:rsid w:val="002C6D57"/>
    <w:rsid w:val="002C6EDB"/>
    <w:rsid w:val="002D64BE"/>
    <w:rsid w:val="002E2558"/>
    <w:rsid w:val="002F56B7"/>
    <w:rsid w:val="00304DFC"/>
    <w:rsid w:val="00310F15"/>
    <w:rsid w:val="00316E25"/>
    <w:rsid w:val="00320ED4"/>
    <w:rsid w:val="003222A3"/>
    <w:rsid w:val="00342D93"/>
    <w:rsid w:val="00344712"/>
    <w:rsid w:val="0035719D"/>
    <w:rsid w:val="003576C4"/>
    <w:rsid w:val="00361C7F"/>
    <w:rsid w:val="00361E2D"/>
    <w:rsid w:val="0036493B"/>
    <w:rsid w:val="00373D7B"/>
    <w:rsid w:val="00390C30"/>
    <w:rsid w:val="003A0700"/>
    <w:rsid w:val="003A2FD5"/>
    <w:rsid w:val="003A36D9"/>
    <w:rsid w:val="003A7185"/>
    <w:rsid w:val="003A7507"/>
    <w:rsid w:val="003B11F4"/>
    <w:rsid w:val="003B79B7"/>
    <w:rsid w:val="003C4B33"/>
    <w:rsid w:val="003E706C"/>
    <w:rsid w:val="0041571A"/>
    <w:rsid w:val="004252AC"/>
    <w:rsid w:val="00430A7C"/>
    <w:rsid w:val="00430FE8"/>
    <w:rsid w:val="00437D8E"/>
    <w:rsid w:val="004553A3"/>
    <w:rsid w:val="00455984"/>
    <w:rsid w:val="0047117E"/>
    <w:rsid w:val="00475709"/>
    <w:rsid w:val="0048111B"/>
    <w:rsid w:val="00483B42"/>
    <w:rsid w:val="00483E58"/>
    <w:rsid w:val="004A529D"/>
    <w:rsid w:val="004B27A3"/>
    <w:rsid w:val="004B4F74"/>
    <w:rsid w:val="004B73C3"/>
    <w:rsid w:val="004B7D32"/>
    <w:rsid w:val="004C1D0E"/>
    <w:rsid w:val="004D28C2"/>
    <w:rsid w:val="004D4894"/>
    <w:rsid w:val="004D7F82"/>
    <w:rsid w:val="004F0DD7"/>
    <w:rsid w:val="004F2B24"/>
    <w:rsid w:val="004F442E"/>
    <w:rsid w:val="00504682"/>
    <w:rsid w:val="005075CB"/>
    <w:rsid w:val="00527F33"/>
    <w:rsid w:val="0053152A"/>
    <w:rsid w:val="005433DB"/>
    <w:rsid w:val="005445DF"/>
    <w:rsid w:val="00544DBE"/>
    <w:rsid w:val="005543AC"/>
    <w:rsid w:val="00555483"/>
    <w:rsid w:val="005568BE"/>
    <w:rsid w:val="00561408"/>
    <w:rsid w:val="005640DD"/>
    <w:rsid w:val="00566B92"/>
    <w:rsid w:val="00570273"/>
    <w:rsid w:val="005705AC"/>
    <w:rsid w:val="00572A2F"/>
    <w:rsid w:val="00573F5D"/>
    <w:rsid w:val="00582DF4"/>
    <w:rsid w:val="005851D5"/>
    <w:rsid w:val="00585FE5"/>
    <w:rsid w:val="00595C7F"/>
    <w:rsid w:val="005A0EBB"/>
    <w:rsid w:val="005A1891"/>
    <w:rsid w:val="005C0011"/>
    <w:rsid w:val="005C0BC2"/>
    <w:rsid w:val="005C1113"/>
    <w:rsid w:val="005C6776"/>
    <w:rsid w:val="005C68B4"/>
    <w:rsid w:val="005D5C18"/>
    <w:rsid w:val="005D7CC6"/>
    <w:rsid w:val="005E242C"/>
    <w:rsid w:val="005F7E9A"/>
    <w:rsid w:val="00600B22"/>
    <w:rsid w:val="00601BD7"/>
    <w:rsid w:val="00606D3A"/>
    <w:rsid w:val="00612D61"/>
    <w:rsid w:val="00631124"/>
    <w:rsid w:val="00647C3B"/>
    <w:rsid w:val="006516E4"/>
    <w:rsid w:val="00657536"/>
    <w:rsid w:val="00662A4A"/>
    <w:rsid w:val="00667804"/>
    <w:rsid w:val="00671483"/>
    <w:rsid w:val="00673014"/>
    <w:rsid w:val="006758AF"/>
    <w:rsid w:val="00682FAF"/>
    <w:rsid w:val="00685643"/>
    <w:rsid w:val="006864B4"/>
    <w:rsid w:val="00687015"/>
    <w:rsid w:val="006915E8"/>
    <w:rsid w:val="006B0366"/>
    <w:rsid w:val="006B12D4"/>
    <w:rsid w:val="006B361B"/>
    <w:rsid w:val="006B4739"/>
    <w:rsid w:val="006B4815"/>
    <w:rsid w:val="006B565D"/>
    <w:rsid w:val="006B5831"/>
    <w:rsid w:val="006B600E"/>
    <w:rsid w:val="006B7ADA"/>
    <w:rsid w:val="006C53A4"/>
    <w:rsid w:val="006D0316"/>
    <w:rsid w:val="006D0357"/>
    <w:rsid w:val="006D53E3"/>
    <w:rsid w:val="006D71C7"/>
    <w:rsid w:val="006E428E"/>
    <w:rsid w:val="00701FB1"/>
    <w:rsid w:val="0070447A"/>
    <w:rsid w:val="0070453D"/>
    <w:rsid w:val="00710F0D"/>
    <w:rsid w:val="007221B0"/>
    <w:rsid w:val="00724D6B"/>
    <w:rsid w:val="00725A3A"/>
    <w:rsid w:val="0074075A"/>
    <w:rsid w:val="00743E5C"/>
    <w:rsid w:val="00754C92"/>
    <w:rsid w:val="0076221F"/>
    <w:rsid w:val="007648E0"/>
    <w:rsid w:val="0076595C"/>
    <w:rsid w:val="00776458"/>
    <w:rsid w:val="00777EC5"/>
    <w:rsid w:val="00781C92"/>
    <w:rsid w:val="0078270B"/>
    <w:rsid w:val="007A4893"/>
    <w:rsid w:val="007A6627"/>
    <w:rsid w:val="007A68E0"/>
    <w:rsid w:val="007A6963"/>
    <w:rsid w:val="007A78AB"/>
    <w:rsid w:val="007B7543"/>
    <w:rsid w:val="007C5930"/>
    <w:rsid w:val="007C5AEF"/>
    <w:rsid w:val="007C5E84"/>
    <w:rsid w:val="007C684A"/>
    <w:rsid w:val="007E2C68"/>
    <w:rsid w:val="007E3BA6"/>
    <w:rsid w:val="007F1763"/>
    <w:rsid w:val="00802BBA"/>
    <w:rsid w:val="00802FB2"/>
    <w:rsid w:val="00806316"/>
    <w:rsid w:val="00807BE1"/>
    <w:rsid w:val="00811A93"/>
    <w:rsid w:val="00816671"/>
    <w:rsid w:val="00826321"/>
    <w:rsid w:val="008374AF"/>
    <w:rsid w:val="00837B8C"/>
    <w:rsid w:val="00840744"/>
    <w:rsid w:val="00851ADF"/>
    <w:rsid w:val="008570BD"/>
    <w:rsid w:val="00861094"/>
    <w:rsid w:val="00862471"/>
    <w:rsid w:val="008904E9"/>
    <w:rsid w:val="00894FD8"/>
    <w:rsid w:val="008A1BC0"/>
    <w:rsid w:val="008A3A79"/>
    <w:rsid w:val="008A44C7"/>
    <w:rsid w:val="008A59C4"/>
    <w:rsid w:val="008B1620"/>
    <w:rsid w:val="008B2668"/>
    <w:rsid w:val="008B3831"/>
    <w:rsid w:val="008B4C74"/>
    <w:rsid w:val="008B5A29"/>
    <w:rsid w:val="008B7E77"/>
    <w:rsid w:val="008C0578"/>
    <w:rsid w:val="008D18A8"/>
    <w:rsid w:val="008D5785"/>
    <w:rsid w:val="008E09A2"/>
    <w:rsid w:val="008E2E66"/>
    <w:rsid w:val="008E7E3F"/>
    <w:rsid w:val="008F3B5F"/>
    <w:rsid w:val="008F436C"/>
    <w:rsid w:val="008F5EE2"/>
    <w:rsid w:val="00900F5D"/>
    <w:rsid w:val="0090138E"/>
    <w:rsid w:val="0090567F"/>
    <w:rsid w:val="00906B81"/>
    <w:rsid w:val="00911946"/>
    <w:rsid w:val="0091201F"/>
    <w:rsid w:val="009236DE"/>
    <w:rsid w:val="00925D18"/>
    <w:rsid w:val="00932C58"/>
    <w:rsid w:val="00932E04"/>
    <w:rsid w:val="00934199"/>
    <w:rsid w:val="00941618"/>
    <w:rsid w:val="0094211D"/>
    <w:rsid w:val="009575C2"/>
    <w:rsid w:val="009649DE"/>
    <w:rsid w:val="00965444"/>
    <w:rsid w:val="009724D1"/>
    <w:rsid w:val="00972757"/>
    <w:rsid w:val="009758EA"/>
    <w:rsid w:val="00982D83"/>
    <w:rsid w:val="00983358"/>
    <w:rsid w:val="00983FF0"/>
    <w:rsid w:val="0098573B"/>
    <w:rsid w:val="009866A0"/>
    <w:rsid w:val="0098680A"/>
    <w:rsid w:val="00996A10"/>
    <w:rsid w:val="009A0825"/>
    <w:rsid w:val="009A38B1"/>
    <w:rsid w:val="009B6AC1"/>
    <w:rsid w:val="009C48F4"/>
    <w:rsid w:val="009D6EC9"/>
    <w:rsid w:val="009D71FD"/>
    <w:rsid w:val="009E15B5"/>
    <w:rsid w:val="009F29F4"/>
    <w:rsid w:val="00A01D1B"/>
    <w:rsid w:val="00A07668"/>
    <w:rsid w:val="00A10213"/>
    <w:rsid w:val="00A14686"/>
    <w:rsid w:val="00A211B9"/>
    <w:rsid w:val="00A21B0C"/>
    <w:rsid w:val="00A25884"/>
    <w:rsid w:val="00A25CED"/>
    <w:rsid w:val="00A40DDD"/>
    <w:rsid w:val="00A43C9C"/>
    <w:rsid w:val="00A475DB"/>
    <w:rsid w:val="00A549E0"/>
    <w:rsid w:val="00A5654B"/>
    <w:rsid w:val="00A60925"/>
    <w:rsid w:val="00A62141"/>
    <w:rsid w:val="00A671D9"/>
    <w:rsid w:val="00A67B64"/>
    <w:rsid w:val="00A7198D"/>
    <w:rsid w:val="00A80622"/>
    <w:rsid w:val="00A82536"/>
    <w:rsid w:val="00A84C5B"/>
    <w:rsid w:val="00AC0DEF"/>
    <w:rsid w:val="00AC26E5"/>
    <w:rsid w:val="00AC47A6"/>
    <w:rsid w:val="00AD7027"/>
    <w:rsid w:val="00AE3712"/>
    <w:rsid w:val="00AE410D"/>
    <w:rsid w:val="00AF182F"/>
    <w:rsid w:val="00AF1C10"/>
    <w:rsid w:val="00AF1C79"/>
    <w:rsid w:val="00AF24A3"/>
    <w:rsid w:val="00AF63C1"/>
    <w:rsid w:val="00AF703C"/>
    <w:rsid w:val="00AF7579"/>
    <w:rsid w:val="00B02F58"/>
    <w:rsid w:val="00B0619B"/>
    <w:rsid w:val="00B14DF2"/>
    <w:rsid w:val="00B171B0"/>
    <w:rsid w:val="00B17796"/>
    <w:rsid w:val="00B21B71"/>
    <w:rsid w:val="00B24880"/>
    <w:rsid w:val="00B27244"/>
    <w:rsid w:val="00B273CE"/>
    <w:rsid w:val="00B327A0"/>
    <w:rsid w:val="00B32E29"/>
    <w:rsid w:val="00B37501"/>
    <w:rsid w:val="00B40E67"/>
    <w:rsid w:val="00B42C0A"/>
    <w:rsid w:val="00B4707E"/>
    <w:rsid w:val="00B57214"/>
    <w:rsid w:val="00B57243"/>
    <w:rsid w:val="00B63A59"/>
    <w:rsid w:val="00B63DCD"/>
    <w:rsid w:val="00B64DF6"/>
    <w:rsid w:val="00B64E1D"/>
    <w:rsid w:val="00B66BE6"/>
    <w:rsid w:val="00B733BB"/>
    <w:rsid w:val="00B813E9"/>
    <w:rsid w:val="00B910C9"/>
    <w:rsid w:val="00BB0137"/>
    <w:rsid w:val="00BB29B0"/>
    <w:rsid w:val="00BC599D"/>
    <w:rsid w:val="00BC7397"/>
    <w:rsid w:val="00BD7CF0"/>
    <w:rsid w:val="00BE065F"/>
    <w:rsid w:val="00BE73A8"/>
    <w:rsid w:val="00BF1DCD"/>
    <w:rsid w:val="00BF3EA3"/>
    <w:rsid w:val="00C03113"/>
    <w:rsid w:val="00C04448"/>
    <w:rsid w:val="00C06761"/>
    <w:rsid w:val="00C07487"/>
    <w:rsid w:val="00C2325C"/>
    <w:rsid w:val="00C36055"/>
    <w:rsid w:val="00C36BD5"/>
    <w:rsid w:val="00C37578"/>
    <w:rsid w:val="00C41B22"/>
    <w:rsid w:val="00C47B21"/>
    <w:rsid w:val="00C558B8"/>
    <w:rsid w:val="00C56AB3"/>
    <w:rsid w:val="00C74FA7"/>
    <w:rsid w:val="00C7752A"/>
    <w:rsid w:val="00C823E2"/>
    <w:rsid w:val="00C858E7"/>
    <w:rsid w:val="00C85939"/>
    <w:rsid w:val="00C90734"/>
    <w:rsid w:val="00C95429"/>
    <w:rsid w:val="00C96EB6"/>
    <w:rsid w:val="00CA3272"/>
    <w:rsid w:val="00CA7B5D"/>
    <w:rsid w:val="00CB3DD6"/>
    <w:rsid w:val="00CB6554"/>
    <w:rsid w:val="00CB7AA1"/>
    <w:rsid w:val="00CC0D8C"/>
    <w:rsid w:val="00CC6FDD"/>
    <w:rsid w:val="00CD0C49"/>
    <w:rsid w:val="00CD74FC"/>
    <w:rsid w:val="00CD7D48"/>
    <w:rsid w:val="00CE09F9"/>
    <w:rsid w:val="00CE209F"/>
    <w:rsid w:val="00CE2850"/>
    <w:rsid w:val="00D004C1"/>
    <w:rsid w:val="00D01360"/>
    <w:rsid w:val="00D15F32"/>
    <w:rsid w:val="00D162B7"/>
    <w:rsid w:val="00D205D5"/>
    <w:rsid w:val="00D216E0"/>
    <w:rsid w:val="00D2463C"/>
    <w:rsid w:val="00D269EA"/>
    <w:rsid w:val="00D31392"/>
    <w:rsid w:val="00D33DD0"/>
    <w:rsid w:val="00D4352B"/>
    <w:rsid w:val="00D53D65"/>
    <w:rsid w:val="00D550AF"/>
    <w:rsid w:val="00D714C6"/>
    <w:rsid w:val="00D8743B"/>
    <w:rsid w:val="00D90F83"/>
    <w:rsid w:val="00D95E08"/>
    <w:rsid w:val="00D97354"/>
    <w:rsid w:val="00DA3034"/>
    <w:rsid w:val="00DB0880"/>
    <w:rsid w:val="00DC30DA"/>
    <w:rsid w:val="00DC5E4B"/>
    <w:rsid w:val="00DC7B58"/>
    <w:rsid w:val="00DD197B"/>
    <w:rsid w:val="00DD1CEC"/>
    <w:rsid w:val="00DD7DDE"/>
    <w:rsid w:val="00DE2C4E"/>
    <w:rsid w:val="00DE4EEB"/>
    <w:rsid w:val="00DE7E0A"/>
    <w:rsid w:val="00DF0383"/>
    <w:rsid w:val="00DF55BA"/>
    <w:rsid w:val="00DF76EC"/>
    <w:rsid w:val="00E02FAD"/>
    <w:rsid w:val="00E04289"/>
    <w:rsid w:val="00E04E63"/>
    <w:rsid w:val="00E11EE8"/>
    <w:rsid w:val="00E12F80"/>
    <w:rsid w:val="00E167A2"/>
    <w:rsid w:val="00E21C75"/>
    <w:rsid w:val="00E232E1"/>
    <w:rsid w:val="00E274DF"/>
    <w:rsid w:val="00E32572"/>
    <w:rsid w:val="00E45738"/>
    <w:rsid w:val="00E554EE"/>
    <w:rsid w:val="00E55911"/>
    <w:rsid w:val="00E56034"/>
    <w:rsid w:val="00E61157"/>
    <w:rsid w:val="00E61983"/>
    <w:rsid w:val="00E61D25"/>
    <w:rsid w:val="00E67FC4"/>
    <w:rsid w:val="00E76A24"/>
    <w:rsid w:val="00E86382"/>
    <w:rsid w:val="00E9411A"/>
    <w:rsid w:val="00EA4B51"/>
    <w:rsid w:val="00EB1BBB"/>
    <w:rsid w:val="00EC2948"/>
    <w:rsid w:val="00EC3375"/>
    <w:rsid w:val="00EC5FEA"/>
    <w:rsid w:val="00EC666D"/>
    <w:rsid w:val="00EC6BBD"/>
    <w:rsid w:val="00EC7A42"/>
    <w:rsid w:val="00EF50DB"/>
    <w:rsid w:val="00EF6139"/>
    <w:rsid w:val="00F0399F"/>
    <w:rsid w:val="00F03AE9"/>
    <w:rsid w:val="00F05694"/>
    <w:rsid w:val="00F0669F"/>
    <w:rsid w:val="00F112B8"/>
    <w:rsid w:val="00F135FB"/>
    <w:rsid w:val="00F17529"/>
    <w:rsid w:val="00F17A78"/>
    <w:rsid w:val="00F31016"/>
    <w:rsid w:val="00F34369"/>
    <w:rsid w:val="00F37989"/>
    <w:rsid w:val="00F60786"/>
    <w:rsid w:val="00F660E1"/>
    <w:rsid w:val="00F6626F"/>
    <w:rsid w:val="00F67012"/>
    <w:rsid w:val="00F71F65"/>
    <w:rsid w:val="00F7782D"/>
    <w:rsid w:val="00F82B31"/>
    <w:rsid w:val="00F84E72"/>
    <w:rsid w:val="00F9255C"/>
    <w:rsid w:val="00F9277D"/>
    <w:rsid w:val="00FA0D71"/>
    <w:rsid w:val="00FB3002"/>
    <w:rsid w:val="00FC6E01"/>
    <w:rsid w:val="00FC73CB"/>
    <w:rsid w:val="00FE0C8E"/>
    <w:rsid w:val="00FE438A"/>
    <w:rsid w:val="00FF0746"/>
    <w:rsid w:val="00FF5315"/>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2095C17F"/>
  <w15:docId w15:val="{D6655ACD-69E9-43A0-B735-AA0CC2A6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0700"/>
    <w:rPr>
      <w:sz w:val="24"/>
      <w:szCs w:val="24"/>
    </w:rPr>
  </w:style>
  <w:style w:type="paragraph" w:styleId="Titre4">
    <w:name w:val="heading 4"/>
    <w:basedOn w:val="Normal"/>
    <w:next w:val="Normal"/>
    <w:qFormat/>
    <w:rsid w:val="00E11EE8"/>
    <w:pPr>
      <w:keepNext/>
      <w:outlineLvl w:val="3"/>
    </w:pPr>
    <w:rPr>
      <w:rFonts w:ascii="Arial" w:hAnsi="Arial" w:cs="Arial"/>
      <w:b/>
      <w:bCs/>
      <w:i/>
      <w:i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Grilledutableau">
    <w:name w:val="Table Grid"/>
    <w:basedOn w:val="TableauNormal"/>
    <w:uiPriority w:val="59"/>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1441C8"/>
    <w:pPr>
      <w:tabs>
        <w:tab w:val="center" w:pos="4536"/>
        <w:tab w:val="right" w:pos="9072"/>
      </w:tabs>
    </w:pPr>
  </w:style>
  <w:style w:type="paragraph" w:styleId="Pieddepage">
    <w:name w:val="footer"/>
    <w:basedOn w:val="Normal"/>
    <w:link w:val="PieddepageCar"/>
    <w:uiPriority w:val="99"/>
    <w:rsid w:val="001441C8"/>
    <w:pPr>
      <w:tabs>
        <w:tab w:val="center" w:pos="4536"/>
        <w:tab w:val="right" w:pos="9072"/>
      </w:tabs>
    </w:pPr>
  </w:style>
  <w:style w:type="character" w:customStyle="1" w:styleId="En-tteCar">
    <w:name w:val="En-tête Car"/>
    <w:basedOn w:val="Policepardfaut"/>
    <w:link w:val="En-tte"/>
    <w:uiPriority w:val="99"/>
    <w:rsid w:val="008A1BC0"/>
    <w:rPr>
      <w:sz w:val="24"/>
      <w:szCs w:val="24"/>
      <w:lang w:val="fr-FR" w:eastAsia="fr-FR" w:bidi="ar-SA"/>
    </w:rPr>
  </w:style>
  <w:style w:type="character" w:styleId="Numrodepage">
    <w:name w:val="page number"/>
    <w:basedOn w:val="Policepardfaut"/>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val="en-US" w:eastAsia="en-US"/>
    </w:rPr>
  </w:style>
  <w:style w:type="character" w:customStyle="1" w:styleId="CarCar2">
    <w:name w:val="Car Car2"/>
    <w:basedOn w:val="Policepardfaut"/>
    <w:rsid w:val="00F03AE9"/>
    <w:rPr>
      <w:sz w:val="24"/>
      <w:szCs w:val="24"/>
      <w:lang w:val="fr-FR" w:eastAsia="fr-FR" w:bidi="ar-SA"/>
    </w:rPr>
  </w:style>
  <w:style w:type="paragraph" w:styleId="Notedebasdepage">
    <w:name w:val="footnote text"/>
    <w:basedOn w:val="Normal"/>
    <w:semiHidden/>
    <w:rsid w:val="00074E17"/>
    <w:rPr>
      <w:sz w:val="20"/>
      <w:szCs w:val="20"/>
    </w:rPr>
  </w:style>
  <w:style w:type="character" w:styleId="Appelnotedebasdep">
    <w:name w:val="footnote reference"/>
    <w:basedOn w:val="Policepardfaut"/>
    <w:semiHidden/>
    <w:rsid w:val="00074E17"/>
    <w:rPr>
      <w:vertAlign w:val="superscript"/>
    </w:rPr>
  </w:style>
  <w:style w:type="character" w:styleId="Marquedecommentaire">
    <w:name w:val="annotation reference"/>
    <w:basedOn w:val="Policepardfaut"/>
    <w:semiHidden/>
    <w:rsid w:val="0005150B"/>
    <w:rPr>
      <w:sz w:val="16"/>
      <w:szCs w:val="16"/>
    </w:rPr>
  </w:style>
  <w:style w:type="paragraph" w:styleId="Commentaire">
    <w:name w:val="annotation text"/>
    <w:basedOn w:val="Normal"/>
    <w:semiHidden/>
    <w:rsid w:val="0005150B"/>
    <w:rPr>
      <w:sz w:val="20"/>
      <w:szCs w:val="20"/>
    </w:rPr>
  </w:style>
  <w:style w:type="paragraph" w:styleId="Objetducommentaire">
    <w:name w:val="annotation subject"/>
    <w:basedOn w:val="Commentaire"/>
    <w:next w:val="Commentaire"/>
    <w:semiHidden/>
    <w:rsid w:val="0005150B"/>
    <w:rPr>
      <w:b/>
      <w:bCs/>
    </w:rPr>
  </w:style>
  <w:style w:type="paragraph" w:styleId="Textedebulles">
    <w:name w:val="Balloon Text"/>
    <w:basedOn w:val="Normal"/>
    <w:semiHidden/>
    <w:rsid w:val="0005150B"/>
    <w:rPr>
      <w:rFonts w:ascii="Tahoma" w:hAnsi="Tahoma" w:cs="Tahoma"/>
      <w:sz w:val="16"/>
      <w:szCs w:val="16"/>
    </w:rPr>
  </w:style>
  <w:style w:type="character" w:styleId="Textedelespacerserv">
    <w:name w:val="Placeholder Text"/>
    <w:basedOn w:val="Policepardfaut"/>
    <w:uiPriority w:val="99"/>
    <w:semiHidden/>
    <w:rsid w:val="00F7782D"/>
    <w:rPr>
      <w:color w:val="808080"/>
    </w:rPr>
  </w:style>
  <w:style w:type="character" w:styleId="Lienhypertexte">
    <w:name w:val="Hyperlink"/>
    <w:basedOn w:val="Policepardfaut"/>
    <w:rsid w:val="00EC3375"/>
    <w:rPr>
      <w:color w:val="0000FF"/>
      <w:u w:val="single"/>
    </w:rPr>
  </w:style>
  <w:style w:type="paragraph" w:styleId="Paragraphedeliste">
    <w:name w:val="List Paragraph"/>
    <w:basedOn w:val="Normal"/>
    <w:link w:val="ParagraphedelisteCar"/>
    <w:uiPriority w:val="1"/>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auNormal"/>
    <w:next w:val="Grilledutableau"/>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PieddepageCar">
    <w:name w:val="Pied de page Car"/>
    <w:basedOn w:val="Policepardfaut"/>
    <w:link w:val="Pieddepage"/>
    <w:uiPriority w:val="99"/>
    <w:rsid w:val="00283E74"/>
    <w:rPr>
      <w:sz w:val="24"/>
      <w:szCs w:val="24"/>
    </w:rPr>
  </w:style>
  <w:style w:type="paragraph" w:customStyle="1" w:styleId="textepuce2">
    <w:name w:val="texte puce2"/>
    <w:basedOn w:val="Normal"/>
    <w:rsid w:val="00E76A24"/>
    <w:pPr>
      <w:numPr>
        <w:numId w:val="8"/>
      </w:numPr>
      <w:spacing w:line="300" w:lineRule="atLeast"/>
    </w:pPr>
    <w:rPr>
      <w:rFonts w:ascii="Arial" w:eastAsia="Times" w:hAnsi="Arial"/>
      <w:sz w:val="20"/>
      <w:szCs w:val="20"/>
    </w:rPr>
  </w:style>
  <w:style w:type="paragraph" w:customStyle="1" w:styleId="docdata">
    <w:name w:val="docdata"/>
    <w:aliases w:val="docy,v5,5811,bqiaagaaefqdaaagvqqaaaolegaabzksaaaaaaaaaaaaaaaaaaaaaaaaaaaaaaaaaaaaaaaaaaaaaaaaaaaaaaaaaaaaaaaaaaaaaaaaaaaaaaaaaaaaaaaaaaaaaaaaaaaaaaaaaaaaaaaaaaaaaaaaaaaaaaaaaaaaaaaaaaaaaaaaaaaaaaaaaaaaaaaaaaaaaaaaaaaaaaaaaaaaaaaaaaaaaaaaaaaaaaaa"/>
    <w:basedOn w:val="Normal"/>
    <w:rsid w:val="00273CFA"/>
    <w:pPr>
      <w:spacing w:before="100" w:beforeAutospacing="1" w:after="100" w:afterAutospacing="1"/>
    </w:pPr>
  </w:style>
  <w:style w:type="paragraph" w:styleId="NormalWeb">
    <w:name w:val="Normal (Web)"/>
    <w:basedOn w:val="Normal"/>
    <w:uiPriority w:val="99"/>
    <w:unhideWhenUsed/>
    <w:rsid w:val="00273CFA"/>
    <w:pPr>
      <w:spacing w:before="100" w:beforeAutospacing="1" w:after="100" w:afterAutospacing="1"/>
    </w:pPr>
  </w:style>
  <w:style w:type="character" w:customStyle="1" w:styleId="ParagraphedelisteCar">
    <w:name w:val="Paragraphe de liste Car"/>
    <w:basedOn w:val="Policepardfaut"/>
    <w:link w:val="Paragraphedeliste"/>
    <w:uiPriority w:val="1"/>
    <w:locked/>
    <w:rsid w:val="00184A25"/>
    <w:rPr>
      <w:sz w:val="24"/>
      <w:szCs w:val="24"/>
    </w:rPr>
  </w:style>
  <w:style w:type="character" w:customStyle="1" w:styleId="normaltextrun">
    <w:name w:val="normaltextrun"/>
    <w:basedOn w:val="Policepardfaut"/>
    <w:rsid w:val="00184A25"/>
    <w:rPr>
      <w:rFonts w:cs="Times New Roman"/>
    </w:rPr>
  </w:style>
  <w:style w:type="character" w:customStyle="1" w:styleId="eop">
    <w:name w:val="eop"/>
    <w:basedOn w:val="Policepardfaut"/>
    <w:rsid w:val="00184A25"/>
    <w:rPr>
      <w:rFonts w:cs="Times New Roman"/>
    </w:rPr>
  </w:style>
  <w:style w:type="paragraph" w:customStyle="1" w:styleId="paragraph">
    <w:name w:val="paragraph"/>
    <w:basedOn w:val="Normal"/>
    <w:rsid w:val="00184A25"/>
    <w:pPr>
      <w:spacing w:before="100" w:beforeAutospacing="1" w:after="100" w:afterAutospacing="1"/>
    </w:pPr>
    <w:rPr>
      <w:lang w:val="en-US" w:eastAsia="en-US"/>
    </w:rPr>
  </w:style>
  <w:style w:type="paragraph" w:styleId="Rvision">
    <w:name w:val="Revision"/>
    <w:hidden/>
    <w:uiPriority w:val="99"/>
    <w:semiHidden/>
    <w:rsid w:val="006758AF"/>
    <w:rPr>
      <w:sz w:val="24"/>
      <w:szCs w:val="24"/>
    </w:rPr>
  </w:style>
  <w:style w:type="paragraph" w:customStyle="1" w:styleId="u">
    <w:name w:val="u"/>
    <w:basedOn w:val="Normal"/>
    <w:rsid w:val="00802BBA"/>
    <w:pPr>
      <w:overflowPunct w:val="0"/>
      <w:autoSpaceDE w:val="0"/>
      <w:autoSpaceDN w:val="0"/>
      <w:adjustRightInd w:val="0"/>
      <w:ind w:left="562"/>
      <w:jc w:val="both"/>
      <w:textAlignment w:val="baseline"/>
    </w:pPr>
    <w:rPr>
      <w:rFonts w:ascii="Arial" w:hAnsi="Arial"/>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09807">
      <w:bodyDiv w:val="1"/>
      <w:marLeft w:val="0"/>
      <w:marRight w:val="0"/>
      <w:marTop w:val="0"/>
      <w:marBottom w:val="0"/>
      <w:divBdr>
        <w:top w:val="none" w:sz="0" w:space="0" w:color="auto"/>
        <w:left w:val="none" w:sz="0" w:space="0" w:color="auto"/>
        <w:bottom w:val="none" w:sz="0" w:space="0" w:color="auto"/>
        <w:right w:val="none" w:sz="0" w:space="0" w:color="auto"/>
      </w:divBdr>
    </w:div>
    <w:div w:id="83962114">
      <w:bodyDiv w:val="1"/>
      <w:marLeft w:val="0"/>
      <w:marRight w:val="0"/>
      <w:marTop w:val="0"/>
      <w:marBottom w:val="0"/>
      <w:divBdr>
        <w:top w:val="none" w:sz="0" w:space="0" w:color="auto"/>
        <w:left w:val="none" w:sz="0" w:space="0" w:color="auto"/>
        <w:bottom w:val="none" w:sz="0" w:space="0" w:color="auto"/>
        <w:right w:val="none" w:sz="0" w:space="0" w:color="auto"/>
      </w:divBdr>
    </w:div>
    <w:div w:id="103772906">
      <w:bodyDiv w:val="1"/>
      <w:marLeft w:val="0"/>
      <w:marRight w:val="0"/>
      <w:marTop w:val="0"/>
      <w:marBottom w:val="0"/>
      <w:divBdr>
        <w:top w:val="none" w:sz="0" w:space="0" w:color="auto"/>
        <w:left w:val="none" w:sz="0" w:space="0" w:color="auto"/>
        <w:bottom w:val="none" w:sz="0" w:space="0" w:color="auto"/>
        <w:right w:val="none" w:sz="0" w:space="0" w:color="auto"/>
      </w:divBdr>
    </w:div>
    <w:div w:id="148711922">
      <w:bodyDiv w:val="1"/>
      <w:marLeft w:val="0"/>
      <w:marRight w:val="0"/>
      <w:marTop w:val="0"/>
      <w:marBottom w:val="0"/>
      <w:divBdr>
        <w:top w:val="none" w:sz="0" w:space="0" w:color="auto"/>
        <w:left w:val="none" w:sz="0" w:space="0" w:color="auto"/>
        <w:bottom w:val="none" w:sz="0" w:space="0" w:color="auto"/>
        <w:right w:val="none" w:sz="0" w:space="0" w:color="auto"/>
      </w:divBdr>
    </w:div>
    <w:div w:id="168101304">
      <w:bodyDiv w:val="1"/>
      <w:marLeft w:val="0"/>
      <w:marRight w:val="0"/>
      <w:marTop w:val="0"/>
      <w:marBottom w:val="0"/>
      <w:divBdr>
        <w:top w:val="none" w:sz="0" w:space="0" w:color="auto"/>
        <w:left w:val="none" w:sz="0" w:space="0" w:color="auto"/>
        <w:bottom w:val="none" w:sz="0" w:space="0" w:color="auto"/>
        <w:right w:val="none" w:sz="0" w:space="0" w:color="auto"/>
      </w:divBdr>
    </w:div>
    <w:div w:id="192890944">
      <w:bodyDiv w:val="1"/>
      <w:marLeft w:val="0"/>
      <w:marRight w:val="0"/>
      <w:marTop w:val="0"/>
      <w:marBottom w:val="0"/>
      <w:divBdr>
        <w:top w:val="none" w:sz="0" w:space="0" w:color="auto"/>
        <w:left w:val="none" w:sz="0" w:space="0" w:color="auto"/>
        <w:bottom w:val="none" w:sz="0" w:space="0" w:color="auto"/>
        <w:right w:val="none" w:sz="0" w:space="0" w:color="auto"/>
      </w:divBdr>
    </w:div>
    <w:div w:id="407506317">
      <w:bodyDiv w:val="1"/>
      <w:marLeft w:val="0"/>
      <w:marRight w:val="0"/>
      <w:marTop w:val="0"/>
      <w:marBottom w:val="0"/>
      <w:divBdr>
        <w:top w:val="none" w:sz="0" w:space="0" w:color="auto"/>
        <w:left w:val="none" w:sz="0" w:space="0" w:color="auto"/>
        <w:bottom w:val="none" w:sz="0" w:space="0" w:color="auto"/>
        <w:right w:val="none" w:sz="0" w:space="0" w:color="auto"/>
      </w:divBdr>
    </w:div>
    <w:div w:id="447817195">
      <w:bodyDiv w:val="1"/>
      <w:marLeft w:val="0"/>
      <w:marRight w:val="0"/>
      <w:marTop w:val="0"/>
      <w:marBottom w:val="0"/>
      <w:divBdr>
        <w:top w:val="none" w:sz="0" w:space="0" w:color="auto"/>
        <w:left w:val="none" w:sz="0" w:space="0" w:color="auto"/>
        <w:bottom w:val="none" w:sz="0" w:space="0" w:color="auto"/>
        <w:right w:val="none" w:sz="0" w:space="0" w:color="auto"/>
      </w:divBdr>
    </w:div>
    <w:div w:id="455291238">
      <w:bodyDiv w:val="1"/>
      <w:marLeft w:val="0"/>
      <w:marRight w:val="0"/>
      <w:marTop w:val="0"/>
      <w:marBottom w:val="0"/>
      <w:divBdr>
        <w:top w:val="none" w:sz="0" w:space="0" w:color="auto"/>
        <w:left w:val="none" w:sz="0" w:space="0" w:color="auto"/>
        <w:bottom w:val="none" w:sz="0" w:space="0" w:color="auto"/>
        <w:right w:val="none" w:sz="0" w:space="0" w:color="auto"/>
      </w:divBdr>
    </w:div>
    <w:div w:id="500776443">
      <w:bodyDiv w:val="1"/>
      <w:marLeft w:val="0"/>
      <w:marRight w:val="0"/>
      <w:marTop w:val="0"/>
      <w:marBottom w:val="0"/>
      <w:divBdr>
        <w:top w:val="none" w:sz="0" w:space="0" w:color="auto"/>
        <w:left w:val="none" w:sz="0" w:space="0" w:color="auto"/>
        <w:bottom w:val="none" w:sz="0" w:space="0" w:color="auto"/>
        <w:right w:val="none" w:sz="0" w:space="0" w:color="auto"/>
      </w:divBdr>
    </w:div>
    <w:div w:id="525169492">
      <w:bodyDiv w:val="1"/>
      <w:marLeft w:val="0"/>
      <w:marRight w:val="0"/>
      <w:marTop w:val="0"/>
      <w:marBottom w:val="0"/>
      <w:divBdr>
        <w:top w:val="none" w:sz="0" w:space="0" w:color="auto"/>
        <w:left w:val="none" w:sz="0" w:space="0" w:color="auto"/>
        <w:bottom w:val="none" w:sz="0" w:space="0" w:color="auto"/>
        <w:right w:val="none" w:sz="0" w:space="0" w:color="auto"/>
      </w:divBdr>
    </w:div>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693505478">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24802286">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 w:id="1075471178">
      <w:bodyDiv w:val="1"/>
      <w:marLeft w:val="0"/>
      <w:marRight w:val="0"/>
      <w:marTop w:val="0"/>
      <w:marBottom w:val="0"/>
      <w:divBdr>
        <w:top w:val="none" w:sz="0" w:space="0" w:color="auto"/>
        <w:left w:val="none" w:sz="0" w:space="0" w:color="auto"/>
        <w:bottom w:val="none" w:sz="0" w:space="0" w:color="auto"/>
        <w:right w:val="none" w:sz="0" w:space="0" w:color="auto"/>
      </w:divBdr>
    </w:div>
    <w:div w:id="1094204450">
      <w:bodyDiv w:val="1"/>
      <w:marLeft w:val="0"/>
      <w:marRight w:val="0"/>
      <w:marTop w:val="0"/>
      <w:marBottom w:val="0"/>
      <w:divBdr>
        <w:top w:val="none" w:sz="0" w:space="0" w:color="auto"/>
        <w:left w:val="none" w:sz="0" w:space="0" w:color="auto"/>
        <w:bottom w:val="none" w:sz="0" w:space="0" w:color="auto"/>
        <w:right w:val="none" w:sz="0" w:space="0" w:color="auto"/>
      </w:divBdr>
    </w:div>
    <w:div w:id="1234775832">
      <w:bodyDiv w:val="1"/>
      <w:marLeft w:val="0"/>
      <w:marRight w:val="0"/>
      <w:marTop w:val="0"/>
      <w:marBottom w:val="0"/>
      <w:divBdr>
        <w:top w:val="none" w:sz="0" w:space="0" w:color="auto"/>
        <w:left w:val="none" w:sz="0" w:space="0" w:color="auto"/>
        <w:bottom w:val="none" w:sz="0" w:space="0" w:color="auto"/>
        <w:right w:val="none" w:sz="0" w:space="0" w:color="auto"/>
      </w:divBdr>
    </w:div>
    <w:div w:id="1301377053">
      <w:bodyDiv w:val="1"/>
      <w:marLeft w:val="0"/>
      <w:marRight w:val="0"/>
      <w:marTop w:val="0"/>
      <w:marBottom w:val="0"/>
      <w:divBdr>
        <w:top w:val="none" w:sz="0" w:space="0" w:color="auto"/>
        <w:left w:val="none" w:sz="0" w:space="0" w:color="auto"/>
        <w:bottom w:val="none" w:sz="0" w:space="0" w:color="auto"/>
        <w:right w:val="none" w:sz="0" w:space="0" w:color="auto"/>
      </w:divBdr>
    </w:div>
    <w:div w:id="1305310472">
      <w:bodyDiv w:val="1"/>
      <w:marLeft w:val="0"/>
      <w:marRight w:val="0"/>
      <w:marTop w:val="0"/>
      <w:marBottom w:val="0"/>
      <w:divBdr>
        <w:top w:val="none" w:sz="0" w:space="0" w:color="auto"/>
        <w:left w:val="none" w:sz="0" w:space="0" w:color="auto"/>
        <w:bottom w:val="none" w:sz="0" w:space="0" w:color="auto"/>
        <w:right w:val="none" w:sz="0" w:space="0" w:color="auto"/>
      </w:divBdr>
    </w:div>
    <w:div w:id="1375345097">
      <w:bodyDiv w:val="1"/>
      <w:marLeft w:val="0"/>
      <w:marRight w:val="0"/>
      <w:marTop w:val="0"/>
      <w:marBottom w:val="0"/>
      <w:divBdr>
        <w:top w:val="none" w:sz="0" w:space="0" w:color="auto"/>
        <w:left w:val="none" w:sz="0" w:space="0" w:color="auto"/>
        <w:bottom w:val="none" w:sz="0" w:space="0" w:color="auto"/>
        <w:right w:val="none" w:sz="0" w:space="0" w:color="auto"/>
      </w:divBdr>
    </w:div>
    <w:div w:id="1436167593">
      <w:bodyDiv w:val="1"/>
      <w:marLeft w:val="0"/>
      <w:marRight w:val="0"/>
      <w:marTop w:val="0"/>
      <w:marBottom w:val="0"/>
      <w:divBdr>
        <w:top w:val="none" w:sz="0" w:space="0" w:color="auto"/>
        <w:left w:val="none" w:sz="0" w:space="0" w:color="auto"/>
        <w:bottom w:val="none" w:sz="0" w:space="0" w:color="auto"/>
        <w:right w:val="none" w:sz="0" w:space="0" w:color="auto"/>
      </w:divBdr>
    </w:div>
    <w:div w:id="1660766616">
      <w:bodyDiv w:val="1"/>
      <w:marLeft w:val="0"/>
      <w:marRight w:val="0"/>
      <w:marTop w:val="0"/>
      <w:marBottom w:val="0"/>
      <w:divBdr>
        <w:top w:val="none" w:sz="0" w:space="0" w:color="auto"/>
        <w:left w:val="none" w:sz="0" w:space="0" w:color="auto"/>
        <w:bottom w:val="none" w:sz="0" w:space="0" w:color="auto"/>
        <w:right w:val="none" w:sz="0" w:space="0" w:color="auto"/>
      </w:divBdr>
    </w:div>
    <w:div w:id="1952856976">
      <w:bodyDiv w:val="1"/>
      <w:marLeft w:val="0"/>
      <w:marRight w:val="0"/>
      <w:marTop w:val="0"/>
      <w:marBottom w:val="0"/>
      <w:divBdr>
        <w:top w:val="none" w:sz="0" w:space="0" w:color="auto"/>
        <w:left w:val="none" w:sz="0" w:space="0" w:color="auto"/>
        <w:bottom w:val="none" w:sz="0" w:space="0" w:color="auto"/>
        <w:right w:val="none" w:sz="0" w:space="0" w:color="auto"/>
      </w:divBdr>
    </w:div>
    <w:div w:id="1961184794">
      <w:bodyDiv w:val="1"/>
      <w:marLeft w:val="0"/>
      <w:marRight w:val="0"/>
      <w:marTop w:val="0"/>
      <w:marBottom w:val="0"/>
      <w:divBdr>
        <w:top w:val="none" w:sz="0" w:space="0" w:color="auto"/>
        <w:left w:val="none" w:sz="0" w:space="0" w:color="auto"/>
        <w:bottom w:val="none" w:sz="0" w:space="0" w:color="auto"/>
        <w:right w:val="none" w:sz="0" w:space="0" w:color="auto"/>
      </w:divBdr>
    </w:div>
    <w:div w:id="2003117985">
      <w:bodyDiv w:val="1"/>
      <w:marLeft w:val="0"/>
      <w:marRight w:val="0"/>
      <w:marTop w:val="0"/>
      <w:marBottom w:val="0"/>
      <w:divBdr>
        <w:top w:val="none" w:sz="0" w:space="0" w:color="auto"/>
        <w:left w:val="none" w:sz="0" w:space="0" w:color="auto"/>
        <w:bottom w:val="none" w:sz="0" w:space="0" w:color="auto"/>
        <w:right w:val="none" w:sz="0" w:space="0" w:color="auto"/>
      </w:divBdr>
    </w:div>
    <w:div w:id="2027633696">
      <w:bodyDiv w:val="1"/>
      <w:marLeft w:val="0"/>
      <w:marRight w:val="0"/>
      <w:marTop w:val="0"/>
      <w:marBottom w:val="0"/>
      <w:divBdr>
        <w:top w:val="none" w:sz="0" w:space="0" w:color="auto"/>
        <w:left w:val="none" w:sz="0" w:space="0" w:color="auto"/>
        <w:bottom w:val="none" w:sz="0" w:space="0" w:color="auto"/>
        <w:right w:val="none" w:sz="0" w:space="0" w:color="auto"/>
      </w:divBdr>
    </w:div>
    <w:div w:id="2086998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ternational-partnerships.ec.europa.eu/knowledge-hub/communicating-and-raising-eu-visibility-guidance-external-actions_en"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rion.vienne@expertisefrance.fr"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hyperlink" Target="mailto:loelia.maire@expertisefrance.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19C36-E20B-4C4D-A525-7078A77B9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5493</Words>
  <Characters>30214</Characters>
  <Application>Microsoft Office Word</Application>
  <DocSecurity>0</DocSecurity>
  <Lines>251</Lines>
  <Paragraphs>71</Paragraphs>
  <ScaleCrop>false</ScaleCrop>
  <HeadingPairs>
    <vt:vector size="2" baseType="variant">
      <vt:variant>
        <vt:lpstr>Titre</vt:lpstr>
      </vt:variant>
      <vt:variant>
        <vt:i4>1</vt:i4>
      </vt:variant>
    </vt:vector>
  </HeadingPairs>
  <TitlesOfParts>
    <vt:vector size="1" baseType="lpstr">
      <vt:lpstr>Termes de Références Missions</vt:lpstr>
    </vt:vector>
  </TitlesOfParts>
  <Company>MAE</Company>
  <LinksUpToDate>false</LinksUpToDate>
  <CharactersWithSpaces>35636</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TRADUTEC</dc:creator>
  <cp:lastModifiedBy>Sarah FAKHET</cp:lastModifiedBy>
  <cp:revision>5</cp:revision>
  <cp:lastPrinted>2025-06-03T22:06:00Z</cp:lastPrinted>
  <dcterms:created xsi:type="dcterms:W3CDTF">2025-08-01T14:41:00Z</dcterms:created>
  <dcterms:modified xsi:type="dcterms:W3CDTF">2025-08-01T14:47:00Z</dcterms:modified>
</cp:coreProperties>
</file>